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B323E7">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01.13.06.09.02.16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10.51.52.140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Кефир</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3 500,00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01.13.06.04.01.01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10.51.30.111</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Масло сливочное сладко-сливочное несоленое с массовой долей жира от 80 % до 85 %, содержанием влаги не более 16 %</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1 000,00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01.13.06.01.14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10.51.11.121</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Молоко питьевое с массовой долей жира от 1,2 % до 4,5 % ультрапастеризованное</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12 000,00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01.13.06.09.02.10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10.51.52.130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Ряженка</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3 900,00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01.13.06.09.01.01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10.51.52.211</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Сметана с массовой долей жира от 10,0 % до 17,0 %</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530,00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01.13.06.03.01.02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10.51.40.121</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Сыр полутвердый</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300,00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01.13.06.03.02.03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10.51.40.313</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Творог с массовой долей жира от 4,0 % до 18,0 %</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1 800,00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B323E7">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B323E7">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B323E7">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товара</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1 раб. дн. от даты направления заявки</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Кефир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3 500,00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Масло сливочное сладко-сливочное несоленое с массовой долей жира от 80 % до 85 %, содержанием влаги не более 16 %</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Молоко питьевое с массовой долей жира от 1,2 % до 4,5 % ультрапастеризованное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12 000,00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Ряженка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3 900,00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Сметана с массовой долей жира от 10,0 % до 17,0 %</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Сыр полутвердый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Творог с массовой долей жира от 4,0 % до 18,0 %</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1 800,00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 раб.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товара)</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детский сад № 61 "Ромашка" комбинированного вида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г. Мытищи, ул. Колпакова, д. 26. корп. 1</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г. Мытищи, ул. Колпакова, д. 333</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30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товара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начала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товара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начала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Поставка товара</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Heading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a"/>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7"/>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B323E7">
                        <w:pPr>
                          <w:pStyle w:val="a8"/>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товара</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B323E7">
                        <w:pPr>
                          <w:pStyle w:val="a8"/>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B323E7">
                  <w:pPr>
                    <w:rPr>
                      <w:lang w:val="en-US"/>
                    </w:rPr>
                  </w:pPr>
                </w:p>
              </w:sdtContent>
            </w:sdt>
          </w:sdtContent>
        </w:sdt>
      </w:sdtContent>
    </w:sdt>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146525-20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