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Ибрагимова Людмила Анатольевна</w:t>
        <w:br/>
        <w:t>Директор</w:t>
        <w:br/>
        <w:t>ГАУ МО «Московская областная дирекция по использованию недвижимых памятников»</w:t>
        <w:br/>
        <w:t>«07» июля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горюче-смазочных материалов (неэтилированный бензин АИ-95-К5)</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Московской области «Московская областная дирекция по использованию недвижимых памятников истории и культуры»</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143404, Московская область, город Красногорск, улица Ленина, дом 3</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115114, г.Москва, ул. Кожевническая. д.7, стр.1</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mosobldir@mo-dir.ru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7-499-7877016</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Бабушок Александр Петрович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горюче-смазочных материалов (неэтилированный бензин АИ-95-К5)</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 Москва и Московская область;</w:t>
              <w:br/>
              <w:t>Сроки поставки товара: Период поставки: в течение срока действия договора - с даты заключения договора по 31 июля 2021 года.;</w:t>
              <w:br/>
              <w:t>Условия поставки товара: В соответствии с извещением о проведении запроса котировок в электронной форме, техническим заданием и проектом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техническое сопровождение и обслуживания Карт и оборудования, все затраты и все иные расходы, возникающие у Поставщика при исполнении Договора, а также все налоги, сборы и иные обязательные платежи, выплаченные или подлежащие к выплате, в том числе НДС 20%.</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800 000 (восемьсот тысяч) рублей 28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Субсидии, предоставленные из бюджетов бюджетной системы Российской Федерации</w:t>
              <w:br/>
              <w:t/>
              <w:br/>
              <w:t>439 074 рубля 33 копейки</w:t>
              <w:br/>
              <w:t/>
              <w:br/>
              <w:t>2020 - За счет средств, полученных при осуществлении иной приносящей доход деятельности от физических лиц, юридических лиц</w:t>
              <w:br/>
              <w:t/>
              <w:br/>
              <w:t>360 925 рублей 95 копеек</w:t>
              <w:br/>
              <w:t/>
              <w:br/>
              <w:t>2021 - Субсидии, предоставленные из бюджетов бюджетной системы Российской Федерации</w:t>
              <w:br/>
              <w:t/>
              <w:br/>
              <w:t>0 рублей 00 копеек</w:t>
              <w:br/>
              <w:t/>
              <w:br/>
              <w:t>2021 - За счет средств, полученных при осуществлении иной приносящей доход деятельности от физических лиц, юридических лиц</w:t>
              <w:br/>
              <w:t/>
              <w:br/>
              <w:t>0 рублей 00 копеек</w:t>
              <w:br/>
              <w:t/>
              <w:br/>
              <w:t>ОКПД2: 19.20.21.135 Бензин автомобильный с октановым числом более 95, но не более 98 по исследовательскому методу экологического класса К5;</w:t>
              <w:br/>
              <w:t/>
              <w:br/>
              <w:t>ОКВЭД2: 19.20 Производство нефтепродуктов;</w:t>
              <w:br/>
              <w:t/>
              <w:br/>
              <w:t>Код КОЗ: 01.08.01.03.04.03 Бензин АИ-95-К5;</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извещением о проведении запроса котировок в электронной форме, техническим заданием и проектом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В соответствии с извещением о проведением запроса котировок в электронной форме и типовым положением о закупке.</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Установлен в соответствии с разделом 5 Положения о закупке. Основание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услугам, выполняемым, оказываемым иностранными лицами».
Отнесение участника закупки к российским или ино-странным лицам осуществляется на основании выписки из ЕГРЮЛ о месте его регистрации (для юридических лиц и индивидуальных предпринимателей), на основании документов, удостоверяющих личность (для физических лиц);
Основанием отнесения товаров, работ, услуг к российским или иностранным являются сведения в заявке участника закупки, содержащие информацию о поставке товаров российского и иностранного происхождения и об оказания услуг российскими и иностранными лицами (Приложение №1 к Заявке).
Участник закупки обязан указать (задекларировать)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Участник закупки несёт ответственность за представление недостоверных сведений о стране происхождения товара, указанного в заявке на участие в закупке. Сведения о начальной (максимальной) цене единицы каждого товара, работы, услуги, являющихся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НМЦД.</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копии документов, подтверждающих соответствие товара требованиям, установленным в соответствии с законодательством Российской Федерации,  а именно: Заявление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Заявление (декларирование)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июля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июля 2020 в 18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июля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июля 2020 в 11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«14» июля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июля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