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01.21.01.05.04.07</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1,5-ангидроглюцитол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1,5-ангидроглюцитол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01.21.01.05.04.07</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1,5-ангидроглюцитол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1,5-ангидроглюцитол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01.21.01.05.04.07</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1,5-ангидроглюцитол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1,5-ангидроглюцитол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01.21.01.05.04.07</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1,5-ангидроглюцитол ИВД, контрольный материал</w:t>
            </w:r>
            <w:r w:rsidR="001D322D">
              <w:rPr>
                <w:sz w:val="18"/>
                <w:szCs w:val="18"/>
              </w:rPr>
              <w:t xml:space="preserve"> </w:t>
            </w:r>
            <w:r w:rsidRPr="00652325" w:rsidR="001D322D">
              <w:rPr>
                <w:sz w:val="18"/>
                <w:szCs w:val="18"/>
              </w:rPr>
              <w:t xml:space="preserve">/ </w:t>
            </w:r>
            <w:r w:rsidRPr="002E25F2" w:rsidR="001D322D">
              <w:rPr>
                <w:sz w:val="18"/>
                <w:szCs w:val="18"/>
              </w:rPr>
              <w:t>1,5-ангидроглюцитол ИВД, контрольный материал</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01.21.01.06.16.46</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Дилютер для разведения проб крови</w:t>
            </w:r>
            <w:r w:rsidR="001D322D">
              <w:rPr>
                <w:sz w:val="18"/>
                <w:szCs w:val="18"/>
              </w:rPr>
              <w:t xml:space="preserve"> </w:t>
            </w:r>
            <w:r w:rsidRPr="00652325" w:rsidR="001D322D">
              <w:rPr>
                <w:sz w:val="18"/>
                <w:szCs w:val="18"/>
              </w:rPr>
              <w:t xml:space="preserve">/ </w:t>
            </w:r>
            <w:r w:rsidRPr="002E25F2" w:rsidR="001D322D">
              <w:rPr>
                <w:sz w:val="18"/>
                <w:szCs w:val="18"/>
              </w:rPr>
              <w:t>Дилютер для разведения проб крови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01.21.01.06.16.46</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Дилютер для разведения проб крови</w:t>
            </w:r>
            <w:r w:rsidR="001D322D">
              <w:rPr>
                <w:sz w:val="18"/>
                <w:szCs w:val="18"/>
              </w:rPr>
              <w:t xml:space="preserve"> </w:t>
            </w:r>
            <w:r w:rsidRPr="00652325" w:rsidR="001D322D">
              <w:rPr>
                <w:sz w:val="18"/>
                <w:szCs w:val="18"/>
              </w:rPr>
              <w:t xml:space="preserve">/ </w:t>
            </w:r>
            <w:r w:rsidRPr="002E25F2" w:rsidR="001D322D">
              <w:rPr>
                <w:sz w:val="18"/>
                <w:szCs w:val="18"/>
              </w:rPr>
              <w:t>Дилютер для разведения проб крови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01.21.01.06.16.46</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Дилютер для разведения проб крови</w:t>
            </w:r>
            <w:r w:rsidR="001D322D">
              <w:rPr>
                <w:sz w:val="18"/>
                <w:szCs w:val="18"/>
              </w:rPr>
              <w:t xml:space="preserve"> </w:t>
            </w:r>
            <w:r w:rsidRPr="00652325" w:rsidR="001D322D">
              <w:rPr>
                <w:sz w:val="18"/>
                <w:szCs w:val="18"/>
              </w:rPr>
              <w:t xml:space="preserve">/ </w:t>
            </w:r>
            <w:r w:rsidRPr="002E25F2" w:rsidR="001D322D">
              <w:rPr>
                <w:sz w:val="18"/>
                <w:szCs w:val="18"/>
              </w:rPr>
              <w:t>Дилютер для разведения проб крови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01.14.03.02.02.2302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r w:rsidR="001D322D">
              <w:rPr>
                <w:sz w:val="18"/>
                <w:szCs w:val="18"/>
              </w:rPr>
              <w:t xml:space="preserve"> </w:t>
            </w:r>
            <w:r w:rsidRPr="00652325" w:rsidR="001D322D">
              <w:rPr>
                <w:sz w:val="18"/>
                <w:szCs w:val="18"/>
              </w:rPr>
              <w:t xml:space="preserve">/ </w:t>
            </w: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01.14.03.02.02.2302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r w:rsidR="001D322D">
              <w:rPr>
                <w:sz w:val="18"/>
                <w:szCs w:val="18"/>
              </w:rPr>
              <w:t xml:space="preserve"> </w:t>
            </w:r>
            <w:r w:rsidRPr="00652325" w:rsidR="001D322D">
              <w:rPr>
                <w:sz w:val="18"/>
                <w:szCs w:val="18"/>
              </w:rPr>
              <w:t xml:space="preserve">/ </w:t>
            </w: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01.14.03.02.02.2302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r w:rsidR="001D322D">
              <w:rPr>
                <w:sz w:val="18"/>
                <w:szCs w:val="18"/>
              </w:rPr>
              <w:t xml:space="preserve"> </w:t>
            </w:r>
            <w:r w:rsidRPr="00652325" w:rsidR="001D322D">
              <w:rPr>
                <w:sz w:val="18"/>
                <w:szCs w:val="18"/>
              </w:rPr>
              <w:t xml:space="preserve">/ </w:t>
            </w: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01.14.03.02.02.2302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r w:rsidR="001D322D">
              <w:rPr>
                <w:sz w:val="18"/>
                <w:szCs w:val="18"/>
              </w:rPr>
              <w:t xml:space="preserve"> </w:t>
            </w:r>
            <w:r w:rsidRPr="00652325" w:rsidR="001D322D">
              <w:rPr>
                <w:sz w:val="18"/>
                <w:szCs w:val="18"/>
              </w:rPr>
              <w:t xml:space="preserve">/ </w:t>
            </w:r>
            <w:r w:rsidRPr="002E25F2" w:rsidR="001D322D">
              <w:rPr>
                <w:sz w:val="18"/>
                <w:szCs w:val="18"/>
              </w:rPr>
              <w:t>Набор реагентов для выявления ДНК возбудителя лептоспироза в биологическом материале методом полимеразной цепной реакции</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01.21.10.1293</w:t>
            </w:r>
            <w:r w:rsidRPr="002E25F2" w:rsidR="001D322D">
              <w:rPr>
                <w:b/>
                <w:sz w:val="18"/>
                <w:szCs w:val="18"/>
                <w:lang w:val="en-US"/>
              </w:rPr>
              <w:t xml:space="preserve"> / </w:t>
            </w:r>
            <w:r w:rsidRPr="002E25F2" w:rsidR="001D322D">
              <w:rPr>
                <w:sz w:val="18"/>
                <w:szCs w:val="18"/>
                <w:lang w:val="en-US"/>
              </w:rPr>
              <w:t>21.20.23.111</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Пост-ПЦР очищающий набор ИВД</w:t>
            </w:r>
            <w:r w:rsidR="001D322D">
              <w:rPr>
                <w:sz w:val="18"/>
                <w:szCs w:val="18"/>
              </w:rPr>
              <w:t xml:space="preserve"> </w:t>
            </w:r>
            <w:r w:rsidRPr="00652325" w:rsidR="001D322D">
              <w:rPr>
                <w:sz w:val="18"/>
                <w:szCs w:val="18"/>
              </w:rPr>
              <w:t xml:space="preserve">/ </w:t>
            </w:r>
            <w:r w:rsidRPr="002E25F2" w:rsidR="001D322D">
              <w:rPr>
                <w:sz w:val="18"/>
                <w:szCs w:val="18"/>
              </w:rPr>
              <w:t>Пост-ПЦР очищающий набор ИВД</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01.21.01.05.05.202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Трехцветный синий/риан синий, краситель ИВД, набор</w:t>
            </w:r>
            <w:r w:rsidR="001D322D">
              <w:rPr>
                <w:sz w:val="18"/>
                <w:szCs w:val="18"/>
              </w:rPr>
              <w:t xml:space="preserve"> </w:t>
            </w:r>
            <w:r w:rsidRPr="00652325" w:rsidR="001D322D">
              <w:rPr>
                <w:sz w:val="18"/>
                <w:szCs w:val="18"/>
              </w:rPr>
              <w:t xml:space="preserve">/ </w:t>
            </w:r>
            <w:r w:rsidRPr="002E25F2" w:rsidR="001D322D">
              <w:rPr>
                <w:sz w:val="18"/>
                <w:szCs w:val="18"/>
              </w:rPr>
              <w:t>Трехцветный синий/риан синий, краситель ИВД, набор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01.21.01.05.05.202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Трехцветный синий/риан синий, краситель ИВД, набор</w:t>
            </w:r>
            <w:r w:rsidR="001D322D">
              <w:rPr>
                <w:sz w:val="18"/>
                <w:szCs w:val="18"/>
              </w:rPr>
              <w:t xml:space="preserve"> </w:t>
            </w:r>
            <w:r w:rsidRPr="00652325" w:rsidR="001D322D">
              <w:rPr>
                <w:sz w:val="18"/>
                <w:szCs w:val="18"/>
              </w:rPr>
              <w:t xml:space="preserve">/ </w:t>
            </w:r>
            <w:r w:rsidRPr="002E25F2" w:rsidR="001D322D">
              <w:rPr>
                <w:sz w:val="18"/>
                <w:szCs w:val="18"/>
              </w:rPr>
              <w:t>Трехцветный синий/риан синий, краситель ИВД, набор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01.21.01.05.05.202</w:t>
            </w:r>
            <w:r w:rsidRPr="002E25F2" w:rsidR="001D322D">
              <w:rPr>
                <w:b/>
                <w:sz w:val="18"/>
                <w:szCs w:val="18"/>
                <w:lang w:val="en-US"/>
              </w:rPr>
              <w:t xml:space="preserve"> / </w:t>
            </w:r>
            <w:r w:rsidRPr="002E25F2" w:rsidR="001D322D">
              <w:rPr>
                <w:sz w:val="18"/>
                <w:szCs w:val="18"/>
                <w:lang w:val="en-US"/>
              </w:rPr>
              <w:t>20.59.52.199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Трехцветный синий/риан синий, краситель ИВД, набор</w:t>
            </w:r>
            <w:r w:rsidR="001D322D">
              <w:rPr>
                <w:sz w:val="18"/>
                <w:szCs w:val="18"/>
              </w:rPr>
              <w:t xml:space="preserve"> </w:t>
            </w:r>
            <w:r w:rsidRPr="00652325" w:rsidR="001D322D">
              <w:rPr>
                <w:sz w:val="18"/>
                <w:szCs w:val="18"/>
              </w:rPr>
              <w:t xml:space="preserve">/ </w:t>
            </w:r>
            <w:r w:rsidRPr="002E25F2" w:rsidR="001D322D">
              <w:rPr>
                <w:sz w:val="18"/>
                <w:szCs w:val="18"/>
              </w:rPr>
              <w:t>Трехцветный синий/риан синий, краситель ИВД, набор</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реагентов для гематологических анализаторов Sysmex XN-1000 и Sysmex XP-300</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1,5-ангидроглюцитол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53 545,91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1,5-ангидроглюцитол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53 545,91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1,5-ангидроглюцитол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53 545,91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1,5-ангидроглюцитол ИВД, контрольный материал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156 221,52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Дилютер для разведения проб крови</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814 301,50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Дилютер для разведения проб крови</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32 571,03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Дилютер для разведения проб крови</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193 912,60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Набор реагентов для выявления ДНК возбудителя лептоспироза в биологическом материале методом полимеразной цепной реакции</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118 487,88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Набор реагентов для выявления ДНК возбудителя лептоспироза в биологическом материале методом полимеразной цепной реакции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147 870,15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Набор реагентов для выявления ДНК возбудителя лептоспироза в биологическом материале методом полимеразной цепной реакции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222 753,75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Набор реагентов для выявления ДНК возбудителя лептоспироза в биологическом материале методом полимеразной цепной реакции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71 911,48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Пост-ПЦР очищающий набор ИВД</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139 311,44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Трехцветный синий/риан синий, краситель ИВД, набор</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53 728,36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Трехцветный синий/риан синий, краситель ИВД, набор</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101 090,55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Трехцветный синий/риан синий, краситель ИВД, набор</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401 397,32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реагентов для гематологических анализаторов Sysmex XN-1000 и Sysmex XP-300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реагентов для гематологических анализаторов Sysmex XN-1000 и Sysmex XP-300</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реагентов для гематологических анализаторов Sysmex XN-1000 и Sysmex XP-300)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07.08.2023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реагентов для гематологических анализаторов Sysmex XN-1000 и Sysmex XP-300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реагентов для гематологических анализаторов Sysmex XN-1000 и Sysmex XP-300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реагентов для гематологических анализаторов Sysmex XN-1000 и Sysmex XP-300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реагентов для гематологических анализаторов Sysmex XN-1000 и Sysmex XP-300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030366-23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