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B6D6" w14:textId="77777777" w:rsidR="002164E9" w:rsidRPr="00485A24" w:rsidRDefault="002164E9" w:rsidP="002164E9">
      <w:pPr>
        <w:pStyle w:val="a3"/>
        <w:jc w:val="right"/>
        <w:rPr>
          <w:rFonts w:eastAsia="Calibri"/>
        </w:rPr>
      </w:pPr>
    </w:p>
    <w:p w14:paraId="771401C9" w14:textId="77777777" w:rsidR="002164E9" w:rsidRDefault="002164E9" w:rsidP="002164E9">
      <w:pPr>
        <w:pStyle w:val="a3"/>
        <w:jc w:val="center"/>
        <w:rPr>
          <w:rFonts w:eastAsia="Calibri"/>
        </w:rPr>
      </w:pPr>
    </w:p>
    <w:p w14:paraId="55957840" w14:textId="77777777" w:rsidR="002164E9" w:rsidRPr="00485A24" w:rsidRDefault="002164E9" w:rsidP="002164E9">
      <w:pPr>
        <w:pStyle w:val="a3"/>
        <w:jc w:val="center"/>
        <w:rPr>
          <w:rFonts w:eastAsia="Calibri"/>
        </w:rPr>
      </w:pPr>
    </w:p>
    <w:p w14:paraId="62330F62" w14:textId="77777777" w:rsidR="002164E9" w:rsidRPr="00485A24" w:rsidRDefault="002164E9" w:rsidP="002164E9">
      <w:pPr>
        <w:pStyle w:val="a3"/>
        <w:jc w:val="center"/>
        <w:rPr>
          <w:rFonts w:eastAsia="Calibri"/>
        </w:rPr>
      </w:pPr>
      <w:r w:rsidRPr="00485A24">
        <w:rPr>
          <w:rFonts w:eastAsia="Calibri"/>
        </w:rPr>
        <w:t>Техническое задание</w:t>
      </w:r>
    </w:p>
    <w:p w14:paraId="5BE1FE2A" w14:textId="27A58EF0" w:rsidR="002164E9" w:rsidRPr="00485A24" w:rsidRDefault="002164E9" w:rsidP="002164E9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</w:rPr>
      </w:pPr>
      <w:r w:rsidRPr="00485A24">
        <w:t>На</w:t>
      </w:r>
      <w:r w:rsidR="005D66EB">
        <w:t xml:space="preserve"> </w:t>
      </w:r>
      <w:r>
        <w:rPr>
          <w:rFonts w:eastAsia="Calibri"/>
        </w:rPr>
        <w:t xml:space="preserve">поставку </w:t>
      </w:r>
      <w:r>
        <w:rPr>
          <w:bCs/>
          <w:sz w:val="22"/>
          <w:szCs w:val="22"/>
        </w:rPr>
        <w:t>молока и молочной продукции</w:t>
      </w:r>
      <w:r w:rsidR="00701B0B">
        <w:rPr>
          <w:bCs/>
          <w:sz w:val="22"/>
          <w:szCs w:val="22"/>
        </w:rPr>
        <w:t xml:space="preserve"> </w:t>
      </w:r>
      <w:proofErr w:type="gramStart"/>
      <w:r w:rsidRPr="00485A24">
        <w:rPr>
          <w:rFonts w:eastAsia="Calibri"/>
        </w:rPr>
        <w:t>для  МАДОУ</w:t>
      </w:r>
      <w:proofErr w:type="gramEnd"/>
      <w:r w:rsidRPr="00485A24">
        <w:rPr>
          <w:rFonts w:eastAsia="Calibri"/>
        </w:rPr>
        <w:t xml:space="preserve"> Ивановский д/сад общеразвивающего вида «Буратино»</w:t>
      </w:r>
    </w:p>
    <w:p w14:paraId="07E069C0" w14:textId="77777777" w:rsidR="002164E9" w:rsidRPr="00485A24" w:rsidRDefault="002164E9" w:rsidP="002164E9">
      <w:pPr>
        <w:pStyle w:val="a3"/>
        <w:jc w:val="center"/>
        <w:rPr>
          <w:rFonts w:eastAsia="Calibri"/>
        </w:rPr>
      </w:pPr>
    </w:p>
    <w:p w14:paraId="4745B215" w14:textId="77777777" w:rsidR="0029508B" w:rsidRDefault="0029508B" w:rsidP="0029508B">
      <w:pPr>
        <w:pStyle w:val="a3"/>
        <w:rPr>
          <w:rFonts w:eastAsia="Calibri"/>
        </w:rPr>
      </w:pPr>
      <w:r>
        <w:rPr>
          <w:b/>
        </w:rPr>
        <w:t xml:space="preserve">Источник финансирования: средства бюджета городского округа Ступино - </w:t>
      </w:r>
      <w:r>
        <w:rPr>
          <w:rFonts w:eastAsia="Calibri"/>
        </w:rPr>
        <w:t>КБК 901 0701 0000000000 244</w:t>
      </w:r>
    </w:p>
    <w:p w14:paraId="57CDA678" w14:textId="03C295D6" w:rsidR="003F7BFE" w:rsidRPr="0029508B" w:rsidRDefault="0029508B" w:rsidP="0029508B">
      <w:pPr>
        <w:rPr>
          <w:rFonts w:eastAsiaTheme="minorEastAsia"/>
          <w:bCs/>
        </w:rPr>
      </w:pPr>
      <w:r>
        <w:rPr>
          <w:b/>
        </w:rPr>
        <w:t>Предмет договора:</w:t>
      </w:r>
      <w:r w:rsidR="005D66EB">
        <w:rPr>
          <w:b/>
        </w:rPr>
        <w:t xml:space="preserve"> </w:t>
      </w:r>
      <w:r w:rsidRPr="0029508B">
        <w:t>Поставка молока и молочной продукции</w:t>
      </w:r>
      <w:r w:rsidR="005D66EB">
        <w:t xml:space="preserve"> </w:t>
      </w:r>
      <w:r>
        <w:rPr>
          <w:bCs/>
        </w:rPr>
        <w:t>на 4-й квартал 2020 года.</w:t>
      </w:r>
    </w:p>
    <w:p w14:paraId="07783771" w14:textId="77777777" w:rsidR="003F7BFE" w:rsidRP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>КОЗ:</w:t>
      </w:r>
      <w:r w:rsidRPr="003F7BFE">
        <w:rPr>
          <w:rFonts w:eastAsia="Calibri"/>
        </w:rPr>
        <w:t>01.13.06.04.01.07 - Масло сливочное сладко-сливочное несоленое с массовой долей жира от 50 % до 79 %, содержанием влаги не более 16 %</w:t>
      </w:r>
      <w:r>
        <w:rPr>
          <w:rFonts w:eastAsia="Calibri"/>
        </w:rPr>
        <w:t xml:space="preserve">; ОКПД2: </w:t>
      </w:r>
      <w:r w:rsidRPr="003F7BFE">
        <w:rPr>
          <w:rFonts w:eastAsia="Calibri"/>
        </w:rPr>
        <w:t>10.51.30.111: Масло сладко-сливочное</w:t>
      </w:r>
    </w:p>
    <w:p w14:paraId="29F3A878" w14:textId="77777777" w:rsid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>КОЗ :</w:t>
      </w:r>
      <w:r w:rsidRPr="003F7BFE">
        <w:rPr>
          <w:rFonts w:eastAsia="Calibri"/>
        </w:rPr>
        <w:t>01.13.06.09.01.02 - Сметана с массовой долей жира от 18,0 % до 22,0 %</w:t>
      </w:r>
    </w:p>
    <w:p w14:paraId="0392C2D6" w14:textId="77777777" w:rsidR="003F7BFE" w:rsidRP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>ОКПД2:</w:t>
      </w:r>
      <w:r w:rsidRPr="003F7BFE">
        <w:rPr>
          <w:rFonts w:eastAsia="Calibri"/>
        </w:rPr>
        <w:t>10.51.52.212: Сметана от 18,0 % до 22,0 % жирности</w:t>
      </w:r>
    </w:p>
    <w:p w14:paraId="30494AE8" w14:textId="77777777" w:rsid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 xml:space="preserve">КОЗ: </w:t>
      </w:r>
      <w:r w:rsidRPr="003F7BFE">
        <w:rPr>
          <w:rFonts w:eastAsia="Calibri"/>
        </w:rPr>
        <w:t>01.13.06.03.02.03 - Творог с массовой долей жира от 4,0 % до 18,0 %</w:t>
      </w:r>
      <w:r w:rsidRPr="003F7BFE">
        <w:rPr>
          <w:rFonts w:eastAsia="Calibri"/>
        </w:rPr>
        <w:tab/>
      </w:r>
    </w:p>
    <w:p w14:paraId="06CB84D8" w14:textId="77777777" w:rsidR="003F7BFE" w:rsidRP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>ОКПД2:</w:t>
      </w:r>
      <w:r w:rsidRPr="003F7BFE">
        <w:rPr>
          <w:rFonts w:eastAsia="Calibri"/>
        </w:rPr>
        <w:t>10.51.40.313: Творог (кроме зерненого и произведенного с использованием ультрафильтрации и сепарирования) без вкусовых компонентов от 4 % до 11 % жирности</w:t>
      </w:r>
    </w:p>
    <w:p w14:paraId="48B40EC9" w14:textId="77777777" w:rsid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 xml:space="preserve">КОЗ: </w:t>
      </w:r>
      <w:r w:rsidRPr="003F7BFE">
        <w:rPr>
          <w:rFonts w:eastAsia="Calibri"/>
        </w:rPr>
        <w:t>01.13.06.03.01.02 - Сыр полутвердый</w:t>
      </w:r>
    </w:p>
    <w:p w14:paraId="3EA81753" w14:textId="77777777" w:rsidR="003F7BFE" w:rsidRP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>ОКПД2:</w:t>
      </w:r>
      <w:r w:rsidRPr="003F7BFE">
        <w:rPr>
          <w:rFonts w:eastAsia="Calibri"/>
        </w:rPr>
        <w:t xml:space="preserve">10.51.40.121: Сыры </w:t>
      </w:r>
      <w:proofErr w:type="gramStart"/>
      <w:r w:rsidRPr="003F7BFE">
        <w:rPr>
          <w:rFonts w:eastAsia="Calibri"/>
        </w:rPr>
        <w:t>полутвердые</w:t>
      </w:r>
      <w:r w:rsidR="00C64F66">
        <w:rPr>
          <w:rFonts w:eastAsia="Calibri"/>
        </w:rPr>
        <w:t xml:space="preserve">, </w:t>
      </w:r>
      <w:r w:rsidRPr="003F7BFE">
        <w:rPr>
          <w:rFonts w:eastAsia="Calibri"/>
        </w:rPr>
        <w:t xml:space="preserve"> без</w:t>
      </w:r>
      <w:proofErr w:type="gramEnd"/>
      <w:r w:rsidRPr="003F7BFE">
        <w:rPr>
          <w:rFonts w:eastAsia="Calibri"/>
        </w:rPr>
        <w:t xml:space="preserve"> вкусовых наполнителей</w:t>
      </w:r>
    </w:p>
    <w:p w14:paraId="5193B0FB" w14:textId="77777777" w:rsid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 xml:space="preserve">КОЗ: </w:t>
      </w:r>
      <w:r w:rsidRPr="003F7BFE">
        <w:rPr>
          <w:rFonts w:eastAsia="Calibri"/>
        </w:rPr>
        <w:t>01.13.06.01.14 - Молоко питьевое с массовой долей жира от 1,2 % до 4,5 % ультрапастеризованное</w:t>
      </w:r>
    </w:p>
    <w:p w14:paraId="29F96141" w14:textId="77777777" w:rsidR="003F7BFE" w:rsidRDefault="003F7BFE" w:rsidP="003F7BFE">
      <w:pPr>
        <w:pStyle w:val="a3"/>
        <w:contextualSpacing/>
        <w:rPr>
          <w:rFonts w:eastAsia="Calibri"/>
        </w:rPr>
      </w:pPr>
      <w:r>
        <w:rPr>
          <w:rFonts w:eastAsia="Calibri"/>
        </w:rPr>
        <w:t>ОКПД2:</w:t>
      </w:r>
      <w:r w:rsidRPr="003F7BFE">
        <w:rPr>
          <w:rFonts w:eastAsia="Calibri"/>
        </w:rPr>
        <w:t>10.51.11.121: Молоко питьевое коровье ультрапастеризованное (</w:t>
      </w:r>
      <w:proofErr w:type="spellStart"/>
      <w:r w:rsidRPr="003F7BFE">
        <w:rPr>
          <w:rFonts w:eastAsia="Calibri"/>
        </w:rPr>
        <w:t>ультравысокотемпературно</w:t>
      </w:r>
      <w:proofErr w:type="spellEnd"/>
      <w:r w:rsidRPr="003F7BFE">
        <w:rPr>
          <w:rFonts w:eastAsia="Calibri"/>
        </w:rPr>
        <w:t>-обработанное)</w:t>
      </w:r>
    </w:p>
    <w:p w14:paraId="5F14CCCF" w14:textId="77777777" w:rsidR="0029508B" w:rsidRDefault="0029508B" w:rsidP="003F7BFE">
      <w:pPr>
        <w:pStyle w:val="a3"/>
        <w:contextualSpacing/>
        <w:rPr>
          <w:rFonts w:eastAsia="Calibri"/>
        </w:rPr>
      </w:pPr>
    </w:p>
    <w:p w14:paraId="3C020501" w14:textId="77777777" w:rsidR="000371A9" w:rsidRDefault="000371A9" w:rsidP="00524B79">
      <w:pPr>
        <w:pStyle w:val="a3"/>
        <w:rPr>
          <w:color w:val="000000"/>
        </w:rPr>
      </w:pPr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выполнения Поставщиком всех обязательств по договору. </w:t>
      </w:r>
    </w:p>
    <w:p w14:paraId="3486CF1B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14:paraId="32C40D2F" w14:textId="77777777" w:rsidR="000371A9" w:rsidRPr="00986718" w:rsidRDefault="000371A9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986718">
        <w:rPr>
          <w:b/>
          <w:bCs/>
          <w:i/>
          <w:iCs/>
          <w:sz w:val="22"/>
          <w:szCs w:val="22"/>
        </w:rPr>
        <w:t>Стандарт товаров</w:t>
      </w:r>
      <w:r w:rsidRPr="00986718">
        <w:rPr>
          <w:b/>
          <w:bCs/>
          <w:i/>
          <w:iCs/>
          <w:sz w:val="22"/>
          <w:szCs w:val="22"/>
        </w:rPr>
        <w:tab/>
      </w:r>
    </w:p>
    <w:p w14:paraId="263A9DC4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14:paraId="31C32BF1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14:paraId="277977D2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14:paraId="79F680C3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14:paraId="00B6B201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14:paraId="7BD778E5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ароматизаторы, усилители вкуса и прочие ненатуральные пищевые добавки.</w:t>
      </w:r>
    </w:p>
    <w:p w14:paraId="1445F3AA" w14:textId="77777777" w:rsidR="000371A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1.7.      Не допускается поставка молочных продуктов, выработанных из (или с использованием) сухого молока (кроме йогуртов), составных частей </w:t>
      </w:r>
      <w:r>
        <w:rPr>
          <w:sz w:val="22"/>
          <w:szCs w:val="22"/>
        </w:rPr>
        <w:lastRenderedPageBreak/>
        <w:t>молока</w:t>
      </w:r>
    </w:p>
    <w:p w14:paraId="5AA1732F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Pr="00965FE9">
        <w:rPr>
          <w:sz w:val="22"/>
          <w:szCs w:val="22"/>
        </w:rPr>
        <w:t>.</w:t>
      </w:r>
      <w:r w:rsidRPr="00965FE9">
        <w:rPr>
          <w:sz w:val="22"/>
          <w:szCs w:val="22"/>
        </w:rPr>
        <w:tab/>
        <w:t xml:space="preserve">Поставляемые пищевые </w:t>
      </w:r>
      <w:proofErr w:type="gramStart"/>
      <w:r w:rsidRPr="00965FE9">
        <w:rPr>
          <w:sz w:val="22"/>
          <w:szCs w:val="22"/>
        </w:rPr>
        <w:t>проду</w:t>
      </w:r>
      <w:r>
        <w:rPr>
          <w:sz w:val="22"/>
          <w:szCs w:val="22"/>
        </w:rPr>
        <w:t xml:space="preserve">кты </w:t>
      </w:r>
      <w:r w:rsidRPr="00965FE9">
        <w:rPr>
          <w:sz w:val="22"/>
          <w:szCs w:val="22"/>
        </w:rPr>
        <w:t xml:space="preserve"> должны</w:t>
      </w:r>
      <w:proofErr w:type="gramEnd"/>
      <w:r w:rsidRPr="00965FE9">
        <w:rPr>
          <w:sz w:val="22"/>
          <w:szCs w:val="22"/>
        </w:rPr>
        <w:t xml:space="preserve"> иметь резерв срока годности (остаточный срок годности) не менее 80 % от установленного предприятием-изготовителем срока годно</w:t>
      </w:r>
      <w:r>
        <w:rPr>
          <w:sz w:val="22"/>
          <w:szCs w:val="22"/>
        </w:rPr>
        <w:t>сти</w:t>
      </w:r>
      <w:r w:rsidRPr="00965FE9">
        <w:rPr>
          <w:sz w:val="22"/>
          <w:szCs w:val="22"/>
        </w:rPr>
        <w:t>.</w:t>
      </w:r>
    </w:p>
    <w:p w14:paraId="7ECCB547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Pr="00965FE9">
        <w:rPr>
          <w:sz w:val="22"/>
          <w:szCs w:val="22"/>
        </w:rPr>
        <w:t>.</w:t>
      </w:r>
      <w:r w:rsidRPr="00965FE9">
        <w:rPr>
          <w:sz w:val="22"/>
          <w:szCs w:val="22"/>
        </w:rPr>
        <w:tab/>
      </w:r>
      <w:r>
        <w:rPr>
          <w:sz w:val="22"/>
          <w:szCs w:val="22"/>
        </w:rPr>
        <w:t>Поставка пищевых продуктов осуществляется Поставщиком по заявкам Заказчика</w:t>
      </w:r>
      <w:r>
        <w:t xml:space="preserve">, оформленной письменно или по телефону в </w:t>
      </w:r>
      <w:r>
        <w:rPr>
          <w:lang w:val="en-US"/>
        </w:rPr>
        <w:t>I</w:t>
      </w:r>
      <w:r>
        <w:t xml:space="preserve"> половине </w:t>
      </w:r>
      <w:proofErr w:type="gramStart"/>
      <w:r>
        <w:t>дня,  за</w:t>
      </w:r>
      <w:proofErr w:type="gramEnd"/>
      <w:r>
        <w:t xml:space="preserve"> один день до дня поставки товара, согласно графику поставки.</w:t>
      </w:r>
    </w:p>
    <w:p w14:paraId="0E535184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Pr="00965FE9">
        <w:rPr>
          <w:sz w:val="22"/>
          <w:szCs w:val="22"/>
        </w:rPr>
        <w:t>.</w:t>
      </w:r>
      <w:r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14:paraId="2D6AFE02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Pr="00965FE9">
        <w:rPr>
          <w:sz w:val="22"/>
          <w:szCs w:val="22"/>
        </w:rPr>
        <w:t>.</w:t>
      </w:r>
      <w:r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>
        <w:rPr>
          <w:sz w:val="22"/>
          <w:szCs w:val="22"/>
        </w:rPr>
        <w:t>,</w:t>
      </w:r>
      <w:r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14:paraId="7C9F7062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Pr="00965FE9">
        <w:rPr>
          <w:sz w:val="22"/>
          <w:szCs w:val="22"/>
        </w:rPr>
        <w:t>.</w:t>
      </w:r>
      <w:r w:rsidRPr="00965FE9">
        <w:rPr>
          <w:sz w:val="22"/>
          <w:szCs w:val="22"/>
        </w:rPr>
        <w:tab/>
        <w:t xml:space="preserve"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</w:t>
      </w:r>
      <w:proofErr w:type="gramStart"/>
      <w:r w:rsidRPr="00965FE9">
        <w:rPr>
          <w:sz w:val="22"/>
          <w:szCs w:val="22"/>
        </w:rPr>
        <w:t>изготовителя</w:t>
      </w:r>
      <w:proofErr w:type="gramEnd"/>
      <w:r w:rsidRPr="00965FE9">
        <w:rPr>
          <w:sz w:val="22"/>
          <w:szCs w:val="22"/>
        </w:rPr>
        <w:t xml:space="preserve"> дополнительно должно быть указано:</w:t>
      </w:r>
    </w:p>
    <w:p w14:paraId="0BA761C1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14:paraId="2F5DF039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14:paraId="41D57CA5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14:paraId="361B99C9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14:paraId="5BE797AC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Pr="00965FE9">
        <w:rPr>
          <w:sz w:val="22"/>
          <w:szCs w:val="22"/>
        </w:rPr>
        <w:t>.</w:t>
      </w:r>
      <w:r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>
        <w:rPr>
          <w:sz w:val="22"/>
          <w:szCs w:val="22"/>
        </w:rPr>
        <w:t xml:space="preserve"> дни (по заявке заказчика) до 13</w:t>
      </w:r>
      <w:r w:rsidRPr="00965FE9">
        <w:rPr>
          <w:sz w:val="22"/>
          <w:szCs w:val="22"/>
        </w:rPr>
        <w:t>-00 часов.</w:t>
      </w:r>
    </w:p>
    <w:p w14:paraId="5EB291A7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Pr="00965FE9">
        <w:rPr>
          <w:sz w:val="22"/>
          <w:szCs w:val="22"/>
        </w:rPr>
        <w:t>.</w:t>
      </w:r>
      <w:r w:rsidRPr="00965FE9">
        <w:rPr>
          <w:sz w:val="22"/>
          <w:szCs w:val="22"/>
        </w:rPr>
        <w:tab/>
        <w:t xml:space="preserve">Заказчик вправе отказаться от </w:t>
      </w:r>
      <w:r>
        <w:rPr>
          <w:sz w:val="22"/>
          <w:szCs w:val="22"/>
        </w:rPr>
        <w:t xml:space="preserve">принятия товара в случае его </w:t>
      </w:r>
      <w:proofErr w:type="gramStart"/>
      <w:r>
        <w:rPr>
          <w:sz w:val="22"/>
          <w:szCs w:val="22"/>
        </w:rPr>
        <w:t xml:space="preserve">не </w:t>
      </w:r>
      <w:r w:rsidRPr="00965FE9">
        <w:rPr>
          <w:sz w:val="22"/>
          <w:szCs w:val="22"/>
        </w:rPr>
        <w:t>соответствия</w:t>
      </w:r>
      <w:proofErr w:type="gramEnd"/>
      <w:r w:rsidRPr="00965FE9">
        <w:rPr>
          <w:sz w:val="22"/>
          <w:szCs w:val="22"/>
        </w:rPr>
        <w:t xml:space="preserve"> по ассортименту и/или объему заявке.</w:t>
      </w:r>
    </w:p>
    <w:p w14:paraId="038A8A4A" w14:textId="77777777" w:rsidR="000371A9" w:rsidRPr="00986718" w:rsidRDefault="000371A9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986718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14:paraId="74E7EB75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14:paraId="0040D8A6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14:paraId="52C41692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</w:t>
      </w:r>
      <w:r w:rsidRPr="00965FE9">
        <w:rPr>
          <w:sz w:val="22"/>
          <w:szCs w:val="22"/>
        </w:rPr>
        <w:lastRenderedPageBreak/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14:paraId="47A2B6B5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14:paraId="4848138C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14:paraId="1022BAE1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1F67F520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14:paraId="7233869E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14:paraId="3DC04BDE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>
        <w:rPr>
          <w:sz w:val="22"/>
          <w:szCs w:val="22"/>
        </w:rPr>
        <w:t xml:space="preserve">и. </w:t>
      </w:r>
    </w:p>
    <w:p w14:paraId="152B4FDA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14:paraId="39A32D9F" w14:textId="77777777" w:rsidR="000371A9" w:rsidRPr="00986718" w:rsidRDefault="000371A9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986718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14:paraId="4419F4EB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14:paraId="32D5B224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14:paraId="4B1FCF97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1E6BBCC2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26351D58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14:paraId="5EB37BA7" w14:textId="77777777" w:rsidR="000371A9" w:rsidRPr="00965FE9" w:rsidRDefault="000371A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269BA8D6" w14:textId="77777777" w:rsidR="000371A9" w:rsidRDefault="000371A9" w:rsidP="00986718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986718">
        <w:rPr>
          <w:sz w:val="22"/>
          <w:szCs w:val="22"/>
        </w:rPr>
        <w:t>.</w:t>
      </w:r>
    </w:p>
    <w:p w14:paraId="3CA8D430" w14:textId="77777777" w:rsidR="000371A9" w:rsidRDefault="000371A9" w:rsidP="00986718">
      <w:pPr>
        <w:widowControl w:val="0"/>
        <w:autoSpaceDE w:val="0"/>
        <w:autoSpaceDN w:val="0"/>
        <w:adjustRightInd w:val="0"/>
        <w:spacing w:after="0"/>
        <w:rPr>
          <w:b/>
          <w:bCs/>
          <w:i/>
        </w:rPr>
      </w:pPr>
      <w:r w:rsidRPr="00524B79">
        <w:rPr>
          <w:b/>
          <w:bCs/>
          <w:i/>
          <w:iCs/>
        </w:rPr>
        <w:lastRenderedPageBreak/>
        <w:t>4.Требования к качеству, характеристикам товара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8789"/>
        <w:gridCol w:w="2410"/>
        <w:gridCol w:w="850"/>
        <w:gridCol w:w="709"/>
      </w:tblGrid>
      <w:tr w:rsidR="000371A9" w:rsidRPr="00740517" w14:paraId="69DBD99A" w14:textId="77777777" w:rsidTr="002164E9">
        <w:trPr>
          <w:trHeight w:val="759"/>
        </w:trPr>
        <w:tc>
          <w:tcPr>
            <w:tcW w:w="567" w:type="dxa"/>
          </w:tcPr>
          <w:p w14:paraId="33E102FD" w14:textId="77777777" w:rsidR="000371A9" w:rsidRDefault="000371A9" w:rsidP="005110B7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0517">
              <w:rPr>
                <w:b/>
                <w:bCs/>
                <w:sz w:val="20"/>
                <w:szCs w:val="20"/>
              </w:rPr>
              <w:t>№</w:t>
            </w:r>
          </w:p>
          <w:p w14:paraId="5A3C7DAC" w14:textId="77777777" w:rsidR="000371A9" w:rsidRPr="00740517" w:rsidRDefault="000371A9" w:rsidP="005110B7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14:paraId="5DAE208D" w14:textId="77777777" w:rsidR="000371A9" w:rsidRPr="00740517" w:rsidRDefault="000371A9" w:rsidP="005110B7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740517">
              <w:rPr>
                <w:b/>
                <w:bCs/>
                <w:sz w:val="20"/>
                <w:szCs w:val="20"/>
              </w:rPr>
              <w:t>Наименование продуктов</w:t>
            </w:r>
          </w:p>
        </w:tc>
        <w:tc>
          <w:tcPr>
            <w:tcW w:w="8789" w:type="dxa"/>
          </w:tcPr>
          <w:p w14:paraId="7C239EBB" w14:textId="77777777" w:rsidR="000371A9" w:rsidRPr="00740517" w:rsidRDefault="000371A9" w:rsidP="00511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0517">
              <w:rPr>
                <w:b/>
                <w:bCs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D8D6025" w14:textId="77777777" w:rsidR="000371A9" w:rsidRPr="00740517" w:rsidRDefault="000371A9" w:rsidP="00511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0517">
              <w:rPr>
                <w:b/>
                <w:bCs/>
                <w:sz w:val="20"/>
                <w:szCs w:val="20"/>
              </w:rPr>
              <w:t>Требования к размерам, упаковке, отгрузке товара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AE6128" w14:textId="77777777" w:rsidR="000371A9" w:rsidRPr="00740517" w:rsidRDefault="000371A9" w:rsidP="00511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Объем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D1FCCB" w14:textId="77777777" w:rsidR="000371A9" w:rsidRPr="00740517" w:rsidRDefault="000371A9" w:rsidP="002164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</w:t>
            </w:r>
            <w:r w:rsidR="002164E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изм</w:t>
            </w:r>
            <w:r w:rsidR="002164E9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371A9" w:rsidRPr="00740517" w14:paraId="0A665FC0" w14:textId="77777777" w:rsidTr="002164E9">
        <w:tc>
          <w:tcPr>
            <w:tcW w:w="567" w:type="dxa"/>
          </w:tcPr>
          <w:p w14:paraId="3237CB54" w14:textId="77777777" w:rsidR="000371A9" w:rsidRPr="00740517" w:rsidRDefault="000371A9" w:rsidP="005110B7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autoSpaceDN w:val="0"/>
              <w:snapToGrid w:val="0"/>
              <w:spacing w:after="0"/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1801BF3" w14:textId="77777777" w:rsidR="000371A9" w:rsidRPr="00986718" w:rsidRDefault="000371A9" w:rsidP="00986718">
            <w:pPr>
              <w:spacing w:after="0"/>
              <w:jc w:val="left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Молоко питьевое ультрапастеризованное</w:t>
            </w:r>
          </w:p>
          <w:p w14:paraId="4ABD093A" w14:textId="77777777" w:rsidR="000371A9" w:rsidRPr="00986718" w:rsidRDefault="000371A9" w:rsidP="00986718">
            <w:pPr>
              <w:spacing w:after="0"/>
              <w:jc w:val="left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 xml:space="preserve">жирность 3,2 %,  </w:t>
            </w:r>
          </w:p>
          <w:p w14:paraId="77DB8AC6" w14:textId="77777777" w:rsidR="00EF2083" w:rsidRDefault="000371A9" w:rsidP="00986718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3A4516">
              <w:rPr>
                <w:sz w:val="22"/>
                <w:szCs w:val="22"/>
              </w:rPr>
              <w:t>ГОСТ 31450-2013,</w:t>
            </w:r>
          </w:p>
          <w:p w14:paraId="5117C8A4" w14:textId="7B89FDD3" w:rsidR="000371A9" w:rsidRPr="003A4516" w:rsidRDefault="000371A9" w:rsidP="00986718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3A4516">
              <w:rPr>
                <w:sz w:val="22"/>
                <w:szCs w:val="22"/>
              </w:rPr>
              <w:t>ГОСТ 32252 -2013</w:t>
            </w:r>
          </w:p>
          <w:p w14:paraId="18791BDD" w14:textId="77777777" w:rsidR="000371A9" w:rsidRPr="0098472B" w:rsidRDefault="000371A9" w:rsidP="00986718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8789" w:type="dxa"/>
          </w:tcPr>
          <w:p w14:paraId="792EB06B" w14:textId="77777777" w:rsidR="000371A9" w:rsidRPr="00986718" w:rsidRDefault="000371A9" w:rsidP="00986718">
            <w:pPr>
              <w:spacing w:after="0"/>
              <w:jc w:val="left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 xml:space="preserve"> Молоко питьевое, ультрапастеризованное жирность 3,2 %, ГОСТ 31450-2013, ГОСТ 32252-2013.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СанПин 2.3.2.1078-01 «Гигиенические требования безопасности и пищевой ценности пищевых продуктов».</w:t>
            </w:r>
          </w:p>
          <w:p w14:paraId="0F32EF7C" w14:textId="095AB99A" w:rsidR="000371A9" w:rsidRPr="00986718" w:rsidRDefault="000371A9" w:rsidP="00986718">
            <w:pPr>
              <w:spacing w:after="0"/>
              <w:jc w:val="left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 xml:space="preserve"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Молоко должно быть упаковано в потребительскую тару после термообработки, изготовлено из  натурального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986718">
              <w:rPr>
                <w:sz w:val="20"/>
                <w:szCs w:val="20"/>
              </w:rPr>
              <w:t>пробиотическими</w:t>
            </w:r>
            <w:proofErr w:type="spellEnd"/>
            <w:r w:rsidRPr="00986718">
              <w:rPr>
                <w:sz w:val="20"/>
                <w:szCs w:val="20"/>
              </w:rPr>
              <w:t xml:space="preserve"> культурами и </w:t>
            </w:r>
            <w:proofErr w:type="spellStart"/>
            <w:r w:rsidRPr="00986718">
              <w:rPr>
                <w:sz w:val="20"/>
                <w:szCs w:val="20"/>
              </w:rPr>
              <w:t>пробиотическими</w:t>
            </w:r>
            <w:proofErr w:type="spellEnd"/>
            <w:r w:rsidRPr="00986718">
              <w:rPr>
                <w:sz w:val="20"/>
                <w:szCs w:val="20"/>
              </w:rPr>
              <w:t xml:space="preserve"> веществами. Внешний вид - непрозрачная жидкость, </w:t>
            </w:r>
            <w:proofErr w:type="gramStart"/>
            <w:r w:rsidRPr="00986718">
              <w:rPr>
                <w:sz w:val="20"/>
                <w:szCs w:val="20"/>
              </w:rPr>
              <w:t>консистенция  жидкая</w:t>
            </w:r>
            <w:proofErr w:type="gramEnd"/>
            <w:r w:rsidRPr="00986718">
              <w:rPr>
                <w:sz w:val="20"/>
                <w:szCs w:val="20"/>
              </w:rPr>
              <w:t xml:space="preserve">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равномерный по всей массе, с кремовым оттенком. Продукт не должен содержать немолочные </w:t>
            </w:r>
            <w:proofErr w:type="spellStart"/>
            <w:proofErr w:type="gramStart"/>
            <w:r w:rsidRPr="00986718">
              <w:rPr>
                <w:sz w:val="20"/>
                <w:szCs w:val="20"/>
              </w:rPr>
              <w:t>компоненты;компоненты</w:t>
            </w:r>
            <w:proofErr w:type="spellEnd"/>
            <w:proofErr w:type="gramEnd"/>
            <w:r w:rsidRPr="00986718">
              <w:rPr>
                <w:sz w:val="20"/>
                <w:szCs w:val="20"/>
              </w:rPr>
              <w:t xml:space="preserve">, полученные с использованием генетически модифицированных организмов, 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Упаковка и тара поставляемой продукции должны соответствовать п.1, статьи 35 главы 12 </w:t>
            </w:r>
            <w:hyperlink r:id="rId7" w:anchor="block_10000" w:history="1">
              <w:r w:rsidRPr="00986718">
                <w:rPr>
                  <w:bCs/>
                  <w:sz w:val="20"/>
                  <w:szCs w:val="20"/>
                </w:rPr>
                <w:t>Федерального</w:t>
              </w:r>
            </w:hyperlink>
            <w:r w:rsidRPr="00986718">
              <w:rPr>
                <w:bCs/>
                <w:sz w:val="20"/>
                <w:szCs w:val="20"/>
              </w:rPr>
              <w:t xml:space="preserve"> Закона № 88-ФЗ от 12.06.2008 </w:t>
            </w:r>
            <w:proofErr w:type="spellStart"/>
            <w:r w:rsidRPr="00986718">
              <w:rPr>
                <w:bCs/>
                <w:sz w:val="20"/>
                <w:szCs w:val="20"/>
              </w:rPr>
              <w:t>г.</w:t>
            </w:r>
            <w:r w:rsidRPr="00986718">
              <w:rPr>
                <w:sz w:val="20"/>
                <w:szCs w:val="20"/>
              </w:rPr>
              <w:t>Хранение</w:t>
            </w:r>
            <w:proofErr w:type="spellEnd"/>
            <w:r w:rsidRPr="00986718">
              <w:rPr>
                <w:sz w:val="20"/>
                <w:szCs w:val="20"/>
              </w:rPr>
              <w:t xml:space="preserve">, перевозка и реализация молока должно осуществляться в течение срока годности в условиях и при режимах, которые </w:t>
            </w:r>
            <w:proofErr w:type="spellStart"/>
            <w:r w:rsidRPr="00986718">
              <w:rPr>
                <w:sz w:val="20"/>
                <w:szCs w:val="20"/>
              </w:rPr>
              <w:t>установленыизготовителем</w:t>
            </w:r>
            <w:proofErr w:type="spellEnd"/>
            <w:r w:rsidRPr="00986718">
              <w:rPr>
                <w:sz w:val="20"/>
                <w:szCs w:val="20"/>
              </w:rPr>
              <w:t xml:space="preserve">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 </w:t>
            </w:r>
            <w:proofErr w:type="spellStart"/>
            <w:r w:rsidRPr="00986718">
              <w:rPr>
                <w:sz w:val="20"/>
                <w:szCs w:val="20"/>
              </w:rPr>
              <w:t>продуктов.Массовая</w:t>
            </w:r>
            <w:proofErr w:type="spellEnd"/>
            <w:r w:rsidRPr="00986718">
              <w:rPr>
                <w:sz w:val="20"/>
                <w:szCs w:val="20"/>
              </w:rPr>
              <w:t xml:space="preserve"> доля жира – 3,2-3,5%</w:t>
            </w:r>
          </w:p>
          <w:p w14:paraId="301A3034" w14:textId="77777777" w:rsidR="000371A9" w:rsidRPr="00986718" w:rsidRDefault="000371A9" w:rsidP="00986718">
            <w:pPr>
              <w:spacing w:after="0"/>
              <w:jc w:val="left"/>
              <w:rPr>
                <w:sz w:val="20"/>
                <w:szCs w:val="20"/>
                <w:vertAlign w:val="superscript"/>
              </w:rPr>
            </w:pPr>
            <w:r w:rsidRPr="00986718">
              <w:rPr>
                <w:sz w:val="20"/>
                <w:szCs w:val="20"/>
              </w:rPr>
              <w:t>Плотность – 1027 кг/м</w:t>
            </w:r>
            <w:r w:rsidRPr="00986718">
              <w:rPr>
                <w:sz w:val="20"/>
                <w:szCs w:val="20"/>
                <w:vertAlign w:val="superscript"/>
              </w:rPr>
              <w:t>3</w:t>
            </w:r>
          </w:p>
          <w:p w14:paraId="77B811A8" w14:textId="77777777" w:rsidR="000371A9" w:rsidRPr="00986718" w:rsidRDefault="000371A9" w:rsidP="00986718">
            <w:pPr>
              <w:spacing w:after="0"/>
              <w:jc w:val="left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Массовая доля белка – не менее 3%</w:t>
            </w:r>
          </w:p>
          <w:p w14:paraId="6B8A40E8" w14:textId="77777777" w:rsidR="000371A9" w:rsidRPr="00986718" w:rsidRDefault="000371A9" w:rsidP="00986718">
            <w:pPr>
              <w:spacing w:after="0"/>
              <w:jc w:val="left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 xml:space="preserve">Кислотность – не более 20 </w:t>
            </w:r>
            <w:r w:rsidRPr="00986718">
              <w:rPr>
                <w:sz w:val="20"/>
                <w:szCs w:val="20"/>
                <w:vertAlign w:val="superscript"/>
              </w:rPr>
              <w:t>0</w:t>
            </w:r>
            <w:r w:rsidRPr="00986718">
              <w:rPr>
                <w:sz w:val="20"/>
                <w:szCs w:val="20"/>
              </w:rPr>
              <w:t>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E8ED42" w14:textId="77777777" w:rsidR="000371A9" w:rsidRPr="00986718" w:rsidRDefault="000371A9" w:rsidP="00986718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986718">
              <w:rPr>
                <w:sz w:val="20"/>
                <w:szCs w:val="20"/>
                <w:lang w:eastAsia="en-US"/>
              </w:rPr>
              <w:t xml:space="preserve">Упаковка </w:t>
            </w:r>
            <w:r w:rsidRPr="00986718">
              <w:rPr>
                <w:sz w:val="20"/>
                <w:szCs w:val="20"/>
                <w:lang w:val="en-US" w:eastAsia="en-US"/>
              </w:rPr>
              <w:t>TETRAPAK</w:t>
            </w:r>
          </w:p>
          <w:p w14:paraId="4FE2C2E2" w14:textId="77777777" w:rsidR="000371A9" w:rsidRPr="00986718" w:rsidRDefault="000371A9" w:rsidP="00986718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986718">
              <w:rPr>
                <w:sz w:val="20"/>
                <w:szCs w:val="20"/>
                <w:lang w:eastAsia="en-US"/>
              </w:rPr>
              <w:t>емкостью 1 л, отгрузка силами Поставщика до пищеблока Заказчика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5B4400" w14:textId="77777777" w:rsidR="000371A9" w:rsidRPr="00D11025" w:rsidRDefault="00FA7B1F" w:rsidP="005110B7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1586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4C7D0E" w14:textId="77777777" w:rsidR="000371A9" w:rsidRPr="0098472B" w:rsidRDefault="000371A9" w:rsidP="00511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</w:t>
            </w:r>
          </w:p>
        </w:tc>
      </w:tr>
      <w:tr w:rsidR="000371A9" w:rsidRPr="00740517" w14:paraId="0C3C8020" w14:textId="77777777" w:rsidTr="002164E9">
        <w:tc>
          <w:tcPr>
            <w:tcW w:w="567" w:type="dxa"/>
          </w:tcPr>
          <w:p w14:paraId="1473FE2D" w14:textId="77777777" w:rsidR="000371A9" w:rsidRPr="00740517" w:rsidRDefault="000371A9" w:rsidP="0068782F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autoSpaceDN w:val="0"/>
              <w:snapToGrid w:val="0"/>
              <w:spacing w:after="0"/>
              <w:ind w:left="-6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EACB61" w14:textId="77777777" w:rsidR="000371A9" w:rsidRDefault="000371A9" w:rsidP="008B6E11">
            <w:pPr>
              <w:spacing w:after="0"/>
            </w:pPr>
            <w:r w:rsidRPr="0098472B">
              <w:rPr>
                <w:sz w:val="22"/>
                <w:szCs w:val="22"/>
              </w:rPr>
              <w:t xml:space="preserve"> Творог </w:t>
            </w:r>
          </w:p>
          <w:p w14:paraId="0A892993" w14:textId="77777777" w:rsidR="000371A9" w:rsidRDefault="000371A9" w:rsidP="008B6E11">
            <w:pPr>
              <w:spacing w:after="0"/>
            </w:pPr>
            <w:r>
              <w:rPr>
                <w:sz w:val="22"/>
                <w:szCs w:val="22"/>
              </w:rPr>
              <w:t>жирность 9 %</w:t>
            </w:r>
          </w:p>
          <w:p w14:paraId="4B0C9E01" w14:textId="77777777" w:rsidR="000371A9" w:rsidRPr="0098472B" w:rsidRDefault="000371A9" w:rsidP="008B6E11">
            <w:pPr>
              <w:spacing w:after="0"/>
            </w:pPr>
            <w:r w:rsidRPr="0098472B">
              <w:rPr>
                <w:sz w:val="22"/>
                <w:szCs w:val="22"/>
              </w:rPr>
              <w:t>ГОСТ 31453-2013</w:t>
            </w:r>
          </w:p>
          <w:p w14:paraId="3E166FA5" w14:textId="77777777" w:rsidR="000371A9" w:rsidRPr="0098472B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8789" w:type="dxa"/>
          </w:tcPr>
          <w:p w14:paraId="7DC5DA44" w14:textId="62D014CF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proofErr w:type="gramStart"/>
            <w:r w:rsidRPr="00986718">
              <w:rPr>
                <w:sz w:val="20"/>
                <w:szCs w:val="20"/>
              </w:rPr>
              <w:t>Творог  жирностью</w:t>
            </w:r>
            <w:proofErr w:type="gramEnd"/>
            <w:r w:rsidRPr="00986718">
              <w:rPr>
                <w:sz w:val="20"/>
                <w:szCs w:val="20"/>
              </w:rPr>
              <w:t xml:space="preserve"> 9%,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 ГОСТ 31453-2013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</w:t>
            </w:r>
            <w:r w:rsidRPr="00986718">
              <w:rPr>
                <w:sz w:val="20"/>
                <w:szCs w:val="20"/>
              </w:rPr>
              <w:lastRenderedPageBreak/>
              <w:t xml:space="preserve">(ТР ТС 021/2011) «О безопасности пищевой продукции». СанПин 2.3.2.1078-01 «Гигиенические требования безопасности и пищевой ценности пищевых продуктов». Микроорганизмы, используемые в составе заквасок для производства творога, должны быть идентифицированными, непатогенными, </w:t>
            </w:r>
            <w:proofErr w:type="spellStart"/>
            <w:r w:rsidRPr="00986718">
              <w:rPr>
                <w:sz w:val="20"/>
                <w:szCs w:val="20"/>
              </w:rPr>
              <w:t>нетоксигенными</w:t>
            </w:r>
            <w:proofErr w:type="spellEnd"/>
            <w:r w:rsidRPr="00986718">
              <w:rPr>
                <w:sz w:val="20"/>
                <w:szCs w:val="20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ощутимых частиц молочного белка.  Вкус и запах - чистые, кисломолочные, без посторонних привкусов и запахов. Для продукта из восстановленного и </w:t>
            </w:r>
            <w:proofErr w:type="spellStart"/>
            <w:r w:rsidRPr="00986718">
              <w:rPr>
                <w:sz w:val="20"/>
                <w:szCs w:val="20"/>
              </w:rPr>
              <w:t>рекомбинированного</w:t>
            </w:r>
            <w:proofErr w:type="spellEnd"/>
            <w:r w:rsidRPr="00986718">
              <w:rPr>
                <w:sz w:val="20"/>
                <w:szCs w:val="20"/>
              </w:rPr>
              <w:t xml:space="preserve"> молока с привкусом сухого молока. Цвет белый или с кремовым оттенком, равномерный по всей массе.  Температура продукта при выпуске с предприятия, °С 4±2.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 </w:t>
            </w:r>
            <w:r w:rsidRPr="00986718">
              <w:rPr>
                <w:sz w:val="20"/>
                <w:szCs w:val="20"/>
                <w:lang w:eastAsia="en-US"/>
              </w:rPr>
              <w:t>остаточный срок годности на момент поставки не менее 80%</w:t>
            </w:r>
            <w:r w:rsidRPr="00986718">
              <w:rPr>
                <w:sz w:val="20"/>
                <w:szCs w:val="20"/>
              </w:rPr>
              <w:t xml:space="preserve">. </w:t>
            </w:r>
          </w:p>
          <w:p w14:paraId="2A534DED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Массовая доля жира – 9%</w:t>
            </w:r>
          </w:p>
          <w:p w14:paraId="58E1543D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Массовая доля белка – не менее 16%</w:t>
            </w:r>
          </w:p>
          <w:p w14:paraId="57698B84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Массовая доля влаги – не более 73%</w:t>
            </w:r>
          </w:p>
          <w:p w14:paraId="071A1B40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 xml:space="preserve">Кислотность – не более 220 </w:t>
            </w:r>
            <w:r w:rsidRPr="00986718">
              <w:rPr>
                <w:sz w:val="20"/>
                <w:szCs w:val="20"/>
                <w:vertAlign w:val="superscript"/>
              </w:rPr>
              <w:t>0</w:t>
            </w:r>
            <w:r w:rsidRPr="00986718">
              <w:rPr>
                <w:sz w:val="20"/>
                <w:szCs w:val="20"/>
              </w:rPr>
              <w:t>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9426FE" w14:textId="77777777" w:rsidR="000371A9" w:rsidRPr="00986718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986718">
              <w:rPr>
                <w:sz w:val="22"/>
                <w:szCs w:val="22"/>
                <w:lang w:eastAsia="en-US"/>
              </w:rPr>
              <w:lastRenderedPageBreak/>
              <w:t xml:space="preserve">Фасовка до 250 г, а </w:t>
            </w:r>
            <w:proofErr w:type="gramStart"/>
            <w:r w:rsidRPr="00986718">
              <w:rPr>
                <w:sz w:val="22"/>
                <w:szCs w:val="22"/>
                <w:lang w:eastAsia="en-US"/>
              </w:rPr>
              <w:t>так же</w:t>
            </w:r>
            <w:proofErr w:type="gramEnd"/>
            <w:r w:rsidRPr="00986718">
              <w:rPr>
                <w:sz w:val="22"/>
                <w:szCs w:val="22"/>
                <w:lang w:eastAsia="en-US"/>
              </w:rPr>
              <w:t xml:space="preserve"> весовой до 10 кг. Упакован в картонные коробки, пластиковые ведра или ящики, с </w:t>
            </w:r>
            <w:r w:rsidRPr="00986718">
              <w:rPr>
                <w:sz w:val="22"/>
                <w:szCs w:val="22"/>
                <w:lang w:eastAsia="en-US"/>
              </w:rPr>
              <w:lastRenderedPageBreak/>
              <w:t>указанием срока изготовления и реализации, отгрузка силами Поставщика до пищеблока Заказчика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A88F5A" w14:textId="77777777" w:rsidR="000371A9" w:rsidRPr="0098472B" w:rsidRDefault="00FA7B1F" w:rsidP="0068782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90488F" w14:textId="77777777" w:rsidR="000371A9" w:rsidRPr="0098472B" w:rsidRDefault="000371A9" w:rsidP="0068782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кг</w:t>
            </w:r>
          </w:p>
        </w:tc>
      </w:tr>
      <w:tr w:rsidR="000371A9" w:rsidRPr="00740517" w14:paraId="4AECCED1" w14:textId="77777777" w:rsidTr="002164E9">
        <w:tc>
          <w:tcPr>
            <w:tcW w:w="567" w:type="dxa"/>
          </w:tcPr>
          <w:p w14:paraId="080C0DF1" w14:textId="77777777" w:rsidR="000371A9" w:rsidRPr="00740517" w:rsidRDefault="000371A9" w:rsidP="0068782F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after="0"/>
              <w:ind w:left="-6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17F8083" w14:textId="77777777" w:rsidR="000371A9" w:rsidRPr="0098472B" w:rsidRDefault="000371A9" w:rsidP="003F5D5F">
            <w:pPr>
              <w:spacing w:after="0"/>
              <w:jc w:val="left"/>
            </w:pPr>
            <w:r w:rsidRPr="0098472B">
              <w:rPr>
                <w:sz w:val="22"/>
                <w:szCs w:val="22"/>
              </w:rPr>
              <w:t xml:space="preserve">Сметана </w:t>
            </w:r>
            <w:r w:rsidR="003F5D5F">
              <w:rPr>
                <w:sz w:val="22"/>
                <w:szCs w:val="22"/>
              </w:rPr>
              <w:t xml:space="preserve">жирность 15%                           </w:t>
            </w:r>
            <w:r w:rsidRPr="0098472B">
              <w:rPr>
                <w:sz w:val="22"/>
                <w:szCs w:val="22"/>
              </w:rPr>
              <w:t>ГОСТ 31452-2012</w:t>
            </w:r>
          </w:p>
          <w:p w14:paraId="2371F0A4" w14:textId="77777777" w:rsidR="000371A9" w:rsidRDefault="000371A9" w:rsidP="0043688D">
            <w:pPr>
              <w:spacing w:after="0"/>
            </w:pPr>
          </w:p>
          <w:p w14:paraId="65298F41" w14:textId="77777777" w:rsidR="000371A9" w:rsidRPr="0098472B" w:rsidRDefault="000371A9" w:rsidP="00DB65A4">
            <w:pPr>
              <w:spacing w:after="0"/>
            </w:pPr>
          </w:p>
        </w:tc>
        <w:tc>
          <w:tcPr>
            <w:tcW w:w="8789" w:type="dxa"/>
          </w:tcPr>
          <w:p w14:paraId="06699BFD" w14:textId="77777777" w:rsidR="000371A9" w:rsidRPr="00986718" w:rsidRDefault="000371A9" w:rsidP="00F355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986718">
              <w:rPr>
                <w:sz w:val="20"/>
                <w:szCs w:val="20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986718">
              <w:rPr>
                <w:sz w:val="20"/>
                <w:szCs w:val="20"/>
              </w:rPr>
              <w:t>пробиотическими</w:t>
            </w:r>
            <w:proofErr w:type="spellEnd"/>
            <w:r w:rsidRPr="00986718">
              <w:rPr>
                <w:sz w:val="20"/>
                <w:szCs w:val="20"/>
              </w:rPr>
              <w:t xml:space="preserve"> культурами и </w:t>
            </w:r>
            <w:proofErr w:type="spellStart"/>
            <w:r w:rsidRPr="00986718">
              <w:rPr>
                <w:sz w:val="20"/>
                <w:szCs w:val="20"/>
              </w:rPr>
              <w:t>пробиотическими</w:t>
            </w:r>
            <w:proofErr w:type="spellEnd"/>
            <w:r w:rsidRPr="00986718">
              <w:rPr>
                <w:sz w:val="20"/>
                <w:szCs w:val="20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СанПин 2.3.2.1078-01 «Гигиенические требования безопасности и пищевой ценности пищевых продуктов».</w:t>
            </w:r>
          </w:p>
          <w:p w14:paraId="1C91F78D" w14:textId="77777777" w:rsidR="000371A9" w:rsidRPr="00986718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986718">
              <w:rPr>
                <w:sz w:val="20"/>
                <w:szCs w:val="20"/>
              </w:rPr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986718">
              <w:rPr>
                <w:sz w:val="20"/>
                <w:szCs w:val="20"/>
              </w:rPr>
              <w:t>микотоксины</w:t>
            </w:r>
            <w:proofErr w:type="spellEnd"/>
            <w:r w:rsidRPr="00986718">
              <w:rPr>
                <w:sz w:val="20"/>
                <w:szCs w:val="20"/>
              </w:rPr>
              <w:t>, диоксины, антибиотики, пестициды, радионуклиды) в продукте не должны превышать требований, установленных Техническим регламентом Таможенного союза ТР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требованиям Технического регламента Таможенного союза (TP ТС 033/2013) «О безопасности молока и молочной продукции» должны осуществляться в форме государственного контроля (надзора). Не допускается содержание Меламина. Продукт не должен со</w:t>
            </w:r>
            <w:r w:rsidRPr="00986718">
              <w:rPr>
                <w:sz w:val="20"/>
                <w:szCs w:val="20"/>
              </w:rPr>
              <w:lastRenderedPageBreak/>
              <w:t xml:space="preserve">держать БГКП (коли-формы), патогенные, в том числе сальмонеллы.  Технический регламент Таможенного союза ТР ТС 033/2013 «О безопасности молока и молочной продукции», утвержденный Решением ЕЭК от 09.10.2013 № </w:t>
            </w:r>
            <w:proofErr w:type="gramStart"/>
            <w:r w:rsidRPr="00986718">
              <w:rPr>
                <w:sz w:val="20"/>
                <w:szCs w:val="20"/>
              </w:rPr>
              <w:t>67.</w:t>
            </w:r>
            <w:r w:rsidRPr="00986718">
              <w:rPr>
                <w:sz w:val="20"/>
                <w:szCs w:val="20"/>
                <w:lang w:eastAsia="en-US"/>
              </w:rPr>
              <w:t>Массовая</w:t>
            </w:r>
            <w:proofErr w:type="gramEnd"/>
            <w:r w:rsidRPr="00986718">
              <w:rPr>
                <w:sz w:val="20"/>
                <w:szCs w:val="20"/>
                <w:lang w:eastAsia="en-US"/>
              </w:rPr>
              <w:t xml:space="preserve"> доля жира – 15%</w:t>
            </w:r>
          </w:p>
          <w:p w14:paraId="26D2B05E" w14:textId="77777777" w:rsidR="000371A9" w:rsidRPr="00986718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986718">
              <w:rPr>
                <w:sz w:val="20"/>
                <w:szCs w:val="20"/>
                <w:lang w:eastAsia="en-US"/>
              </w:rPr>
              <w:t>Массовая доля белка – не менее 2,6%</w:t>
            </w:r>
          </w:p>
          <w:p w14:paraId="7BC4DF4F" w14:textId="77777777" w:rsidR="000371A9" w:rsidRPr="00986718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986718">
              <w:rPr>
                <w:sz w:val="20"/>
                <w:szCs w:val="20"/>
                <w:lang w:eastAsia="en-US"/>
              </w:rPr>
              <w:t>Кислотность – 65-100</w:t>
            </w:r>
            <w:r w:rsidRPr="00986718">
              <w:rPr>
                <w:sz w:val="20"/>
                <w:szCs w:val="20"/>
                <w:vertAlign w:val="superscript"/>
                <w:lang w:eastAsia="en-US"/>
              </w:rPr>
              <w:t xml:space="preserve"> 0</w:t>
            </w:r>
            <w:r w:rsidRPr="00986718">
              <w:rPr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B7DFBF" w14:textId="77777777" w:rsidR="000371A9" w:rsidRPr="00986718" w:rsidRDefault="000371A9" w:rsidP="00644149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986718"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proofErr w:type="gramStart"/>
            <w:r w:rsidRPr="00986718">
              <w:rPr>
                <w:sz w:val="22"/>
                <w:szCs w:val="22"/>
                <w:lang w:eastAsia="en-US"/>
              </w:rPr>
              <w:t>от  0</w:t>
            </w:r>
            <w:proofErr w:type="gramEnd"/>
            <w:r w:rsidRPr="00986718">
              <w:rPr>
                <w:sz w:val="22"/>
                <w:szCs w:val="22"/>
                <w:lang w:eastAsia="en-US"/>
              </w:rPr>
              <w:t xml:space="preserve">,2 кг до </w:t>
            </w:r>
            <w:r w:rsidR="00644149">
              <w:rPr>
                <w:sz w:val="22"/>
                <w:szCs w:val="22"/>
                <w:lang w:eastAsia="en-US"/>
              </w:rPr>
              <w:t xml:space="preserve">0,5 </w:t>
            </w:r>
            <w:r w:rsidRPr="00986718">
              <w:rPr>
                <w:sz w:val="22"/>
                <w:szCs w:val="22"/>
                <w:lang w:eastAsia="en-US"/>
              </w:rPr>
              <w:t>кг, завоз и отгрузка силами Поставщика до пищеблока Заказчика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0F7A95" w14:textId="77777777" w:rsidR="000371A9" w:rsidRPr="0098472B" w:rsidRDefault="00FA7B1F" w:rsidP="0068782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DE5196" w14:textId="77777777" w:rsidR="000371A9" w:rsidRPr="0098472B" w:rsidRDefault="000371A9" w:rsidP="00511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sz w:val="22"/>
                <w:szCs w:val="22"/>
              </w:rPr>
              <w:t>кг</w:t>
            </w:r>
          </w:p>
        </w:tc>
      </w:tr>
      <w:tr w:rsidR="000371A9" w:rsidRPr="00740517" w14:paraId="56FC5EDC" w14:textId="77777777" w:rsidTr="002164E9">
        <w:tc>
          <w:tcPr>
            <w:tcW w:w="567" w:type="dxa"/>
          </w:tcPr>
          <w:p w14:paraId="79C71458" w14:textId="77777777" w:rsidR="000371A9" w:rsidRPr="00740517" w:rsidRDefault="000371A9" w:rsidP="0068782F">
            <w:pPr>
              <w:numPr>
                <w:ilvl w:val="0"/>
                <w:numId w:val="3"/>
              </w:numPr>
              <w:tabs>
                <w:tab w:val="clear" w:pos="720"/>
                <w:tab w:val="num" w:pos="-726"/>
              </w:tabs>
              <w:suppressAutoHyphens/>
              <w:autoSpaceDN w:val="0"/>
              <w:snapToGrid w:val="0"/>
              <w:spacing w:after="0"/>
              <w:ind w:left="-6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5646DCD" w14:textId="77777777" w:rsidR="000371A9" w:rsidRPr="0098472B" w:rsidRDefault="003A4516" w:rsidP="008B6E11">
            <w:pPr>
              <w:spacing w:after="0"/>
            </w:pPr>
            <w:r w:rsidRPr="003A4516">
              <w:t xml:space="preserve">Сыры </w:t>
            </w:r>
            <w:proofErr w:type="gramStart"/>
            <w:r w:rsidRPr="003A4516">
              <w:t>твердые,  полутвердые</w:t>
            </w:r>
            <w:proofErr w:type="gramEnd"/>
            <w:r w:rsidRPr="003A4516">
              <w:t xml:space="preserve">,  в </w:t>
            </w:r>
            <w:proofErr w:type="spellStart"/>
            <w:r w:rsidRPr="003A4516">
              <w:t>ассорт</w:t>
            </w:r>
            <w:proofErr w:type="spellEnd"/>
            <w:r w:rsidRPr="003A4516">
              <w:t>.  45%-50</w:t>
            </w:r>
            <w:proofErr w:type="gramStart"/>
            <w:r w:rsidRPr="003A4516">
              <w:t>%  ГОСТ</w:t>
            </w:r>
            <w:proofErr w:type="gramEnd"/>
            <w:r w:rsidRPr="003A4516">
              <w:t xml:space="preserve"> 33631-2015 , ГОСТ 32260-2013</w:t>
            </w:r>
          </w:p>
        </w:tc>
        <w:tc>
          <w:tcPr>
            <w:tcW w:w="8789" w:type="dxa"/>
          </w:tcPr>
          <w:p w14:paraId="58D538CC" w14:textId="77777777" w:rsidR="000371A9" w:rsidRPr="00986718" w:rsidRDefault="003A4516" w:rsidP="00F355FD">
            <w:pPr>
              <w:spacing w:after="0"/>
              <w:rPr>
                <w:sz w:val="20"/>
                <w:szCs w:val="20"/>
                <w:lang w:eastAsia="en-US"/>
              </w:rPr>
            </w:pPr>
            <w:r w:rsidRPr="003A4516">
              <w:rPr>
                <w:sz w:val="20"/>
                <w:szCs w:val="20"/>
              </w:rPr>
              <w:t xml:space="preserve">Сыры </w:t>
            </w:r>
            <w:proofErr w:type="gramStart"/>
            <w:r w:rsidRPr="003A4516">
              <w:rPr>
                <w:sz w:val="20"/>
                <w:szCs w:val="20"/>
              </w:rPr>
              <w:t>твердые,  полутвердые</w:t>
            </w:r>
            <w:proofErr w:type="gramEnd"/>
            <w:r w:rsidRPr="003A4516">
              <w:rPr>
                <w:sz w:val="20"/>
                <w:szCs w:val="20"/>
              </w:rPr>
              <w:t>,45%-50%  ГОСТ 33631-2015 , ГОСТ 32260-2013</w:t>
            </w:r>
            <w:r w:rsidR="000371A9" w:rsidRPr="003A4516">
              <w:rPr>
                <w:sz w:val="20"/>
                <w:szCs w:val="20"/>
              </w:rPr>
              <w:t xml:space="preserve"> в ассортименте. Продукт по показателям качества и безопасности должен соответствовать</w:t>
            </w:r>
            <w:r w:rsidR="000371A9" w:rsidRPr="00986718">
              <w:rPr>
                <w:sz w:val="20"/>
                <w:szCs w:val="20"/>
              </w:rPr>
              <w:t xml:space="preserve"> требованиям Технического регламента Таможенного союза (TP ТС 033/2013) «О безопасности молока и молочной продукции», СанПин 2.3.2.1078-01 «Гигиенические требования безопасности и пищевой ценности пищевых продуктов»</w:t>
            </w:r>
          </w:p>
          <w:p w14:paraId="06F0D676" w14:textId="7BF1E849" w:rsidR="000371A9" w:rsidRPr="00986718" w:rsidRDefault="000371A9" w:rsidP="008B6E11">
            <w:pPr>
              <w:spacing w:after="0"/>
              <w:rPr>
                <w:sz w:val="20"/>
                <w:szCs w:val="20"/>
                <w:lang w:eastAsia="en-US"/>
              </w:rPr>
            </w:pPr>
            <w:r w:rsidRPr="00986718">
              <w:rPr>
                <w:sz w:val="20"/>
                <w:szCs w:val="20"/>
              </w:rPr>
              <w:t>Молочный продукт – сыр</w:t>
            </w:r>
            <w:r w:rsidR="00EF2083">
              <w:rPr>
                <w:sz w:val="20"/>
                <w:szCs w:val="20"/>
              </w:rPr>
              <w:t xml:space="preserve"> твердый, </w:t>
            </w:r>
            <w:r w:rsidRPr="00986718">
              <w:rPr>
                <w:sz w:val="20"/>
                <w:szCs w:val="20"/>
              </w:rPr>
              <w:t xml:space="preserve">полутвердый, «Сыры </w:t>
            </w:r>
            <w:r w:rsidR="00EF2083">
              <w:rPr>
                <w:sz w:val="20"/>
                <w:szCs w:val="20"/>
              </w:rPr>
              <w:t xml:space="preserve">твердые, </w:t>
            </w:r>
            <w:r w:rsidRPr="00986718">
              <w:rPr>
                <w:sz w:val="20"/>
                <w:szCs w:val="20"/>
              </w:rPr>
              <w:t>полутвердые. Технические условия»</w:t>
            </w:r>
            <w:r w:rsidR="00EF2083">
              <w:rPr>
                <w:sz w:val="20"/>
                <w:szCs w:val="20"/>
              </w:rPr>
              <w:t xml:space="preserve"> </w:t>
            </w:r>
            <w:proofErr w:type="gramStart"/>
            <w:r w:rsidRPr="00986718">
              <w:rPr>
                <w:sz w:val="20"/>
                <w:szCs w:val="20"/>
              </w:rPr>
              <w:t>изготавливается  из</w:t>
            </w:r>
            <w:proofErr w:type="gramEnd"/>
            <w:r w:rsidRPr="00986718">
              <w:rPr>
                <w:sz w:val="20"/>
                <w:szCs w:val="20"/>
              </w:rPr>
              <w:t xml:space="preserve">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</w:t>
            </w:r>
            <w:proofErr w:type="gramStart"/>
            <w:r w:rsidRPr="00986718">
              <w:rPr>
                <w:sz w:val="20"/>
                <w:szCs w:val="20"/>
              </w:rPr>
              <w:t>сыра:  корка</w:t>
            </w:r>
            <w:proofErr w:type="gramEnd"/>
            <w:r w:rsidRPr="00986718">
              <w:rPr>
                <w:sz w:val="20"/>
                <w:szCs w:val="20"/>
              </w:rPr>
              <w:t xml:space="preserve">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брусок сыра, покрытый полимерными или парафиновыми или комбинированными составами или полимерным </w:t>
            </w:r>
            <w:proofErr w:type="gramStart"/>
            <w:r w:rsidRPr="00986718">
              <w:rPr>
                <w:sz w:val="20"/>
                <w:szCs w:val="20"/>
              </w:rPr>
              <w:t>материалами</w:t>
            </w:r>
            <w:proofErr w:type="gramEnd"/>
            <w:r w:rsidRPr="00986718">
              <w:rPr>
                <w:sz w:val="20"/>
                <w:szCs w:val="20"/>
              </w:rPr>
              <w:t xml:space="preserve"> должен быть уложен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</w:t>
            </w:r>
            <w:proofErr w:type="gramStart"/>
            <w:r w:rsidRPr="00986718">
              <w:rPr>
                <w:sz w:val="20"/>
                <w:szCs w:val="20"/>
              </w:rPr>
              <w:t>молоко  и</w:t>
            </w:r>
            <w:proofErr w:type="gramEnd"/>
            <w:r w:rsidRPr="00986718">
              <w:rPr>
                <w:sz w:val="20"/>
                <w:szCs w:val="20"/>
              </w:rPr>
              <w:t xml:space="preserve"> молочную продукцию (Федеральный закон от 12.06.2008 № 88-ФЗ), </w:t>
            </w:r>
            <w:r w:rsidRPr="00986718">
              <w:rPr>
                <w:sz w:val="20"/>
                <w:szCs w:val="20"/>
                <w:lang w:eastAsia="en-US"/>
              </w:rPr>
              <w:t>Массовая доля жира в перерасчете на сухое вещество – 45%</w:t>
            </w:r>
            <w:r w:rsidR="000E0BB7">
              <w:rPr>
                <w:sz w:val="20"/>
                <w:szCs w:val="20"/>
                <w:lang w:eastAsia="en-US"/>
              </w:rPr>
              <w:t>-50%</w:t>
            </w:r>
          </w:p>
          <w:p w14:paraId="60601301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0C5F8A9" w14:textId="77777777" w:rsidR="000371A9" w:rsidRPr="00986718" w:rsidRDefault="000371A9" w:rsidP="000E0B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986718">
              <w:rPr>
                <w:sz w:val="22"/>
                <w:szCs w:val="22"/>
                <w:lang w:eastAsia="en-US"/>
              </w:rPr>
              <w:t xml:space="preserve">Фасовка по 3-10 кг, в пищевом п/этиленовом </w:t>
            </w:r>
            <w:proofErr w:type="gramStart"/>
            <w:r w:rsidRPr="00986718">
              <w:rPr>
                <w:sz w:val="22"/>
                <w:szCs w:val="22"/>
                <w:lang w:eastAsia="en-US"/>
              </w:rPr>
              <w:t>пакете,  без</w:t>
            </w:r>
            <w:proofErr w:type="gramEnd"/>
            <w:r w:rsidRPr="00986718">
              <w:rPr>
                <w:sz w:val="22"/>
                <w:szCs w:val="22"/>
                <w:lang w:eastAsia="en-US"/>
              </w:rPr>
              <w:t xml:space="preserve"> нарезки, с указанием срока изготовления и реализации, завоз и отгрузка силами Поставщика до пищеблока Заказчика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E1496E" w14:textId="77777777" w:rsidR="000371A9" w:rsidRPr="0098472B" w:rsidRDefault="00FA7B1F" w:rsidP="0068782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CAD93A" w14:textId="77777777" w:rsidR="000371A9" w:rsidRPr="0098472B" w:rsidRDefault="000371A9" w:rsidP="00511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sz w:val="22"/>
                <w:szCs w:val="22"/>
              </w:rPr>
              <w:t>кг</w:t>
            </w:r>
          </w:p>
        </w:tc>
      </w:tr>
      <w:tr w:rsidR="000371A9" w:rsidRPr="0098472B" w14:paraId="51AFD32A" w14:textId="77777777" w:rsidTr="002164E9">
        <w:tc>
          <w:tcPr>
            <w:tcW w:w="567" w:type="dxa"/>
          </w:tcPr>
          <w:p w14:paraId="2AD00121" w14:textId="77777777" w:rsidR="000371A9" w:rsidRPr="00740517" w:rsidRDefault="000371A9" w:rsidP="0068782F">
            <w:pPr>
              <w:numPr>
                <w:ilvl w:val="0"/>
                <w:numId w:val="3"/>
              </w:numPr>
              <w:tabs>
                <w:tab w:val="clear" w:pos="720"/>
                <w:tab w:val="num" w:pos="-726"/>
              </w:tabs>
              <w:suppressAutoHyphens/>
              <w:autoSpaceDN w:val="0"/>
              <w:snapToGrid w:val="0"/>
              <w:spacing w:after="0"/>
              <w:ind w:left="-6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8C8155A" w14:textId="77777777" w:rsidR="000371A9" w:rsidRPr="0098472B" w:rsidRDefault="000371A9" w:rsidP="008B6E11">
            <w:pPr>
              <w:spacing w:after="0"/>
            </w:pPr>
            <w:r w:rsidRPr="0098472B">
              <w:rPr>
                <w:sz w:val="22"/>
                <w:szCs w:val="22"/>
              </w:rPr>
              <w:t xml:space="preserve">Масло сладко-сливочное </w:t>
            </w:r>
          </w:p>
          <w:p w14:paraId="7EE7C04F" w14:textId="77777777" w:rsidR="000371A9" w:rsidRDefault="000371A9" w:rsidP="008B6E11">
            <w:pPr>
              <w:spacing w:after="0"/>
            </w:pPr>
            <w:r>
              <w:rPr>
                <w:sz w:val="22"/>
                <w:szCs w:val="22"/>
              </w:rPr>
              <w:t>н</w:t>
            </w:r>
            <w:r w:rsidRPr="0098472B">
              <w:rPr>
                <w:sz w:val="22"/>
                <w:szCs w:val="22"/>
              </w:rPr>
              <w:t>есоленое</w:t>
            </w:r>
          </w:p>
          <w:p w14:paraId="1BC993C2" w14:textId="77777777" w:rsidR="000371A9" w:rsidRPr="0043688D" w:rsidRDefault="000371A9" w:rsidP="008B6E11">
            <w:pPr>
              <w:spacing w:after="0"/>
            </w:pPr>
            <w:r>
              <w:rPr>
                <w:sz w:val="22"/>
                <w:szCs w:val="22"/>
              </w:rPr>
              <w:t>жирность 82,5 %</w:t>
            </w:r>
          </w:p>
          <w:p w14:paraId="1F363319" w14:textId="77777777" w:rsidR="000371A9" w:rsidRPr="0098472B" w:rsidRDefault="000371A9" w:rsidP="008B6E11">
            <w:pPr>
              <w:spacing w:after="0"/>
            </w:pPr>
            <w:r w:rsidRPr="0098472B">
              <w:rPr>
                <w:sz w:val="22"/>
                <w:szCs w:val="22"/>
              </w:rPr>
              <w:t xml:space="preserve"> ГОСТ 32261-2013</w:t>
            </w:r>
          </w:p>
        </w:tc>
        <w:tc>
          <w:tcPr>
            <w:tcW w:w="8789" w:type="dxa"/>
          </w:tcPr>
          <w:p w14:paraId="7D5313B4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 xml:space="preserve">Масло </w:t>
            </w:r>
            <w:proofErr w:type="gramStart"/>
            <w:r w:rsidRPr="00986718">
              <w:rPr>
                <w:sz w:val="20"/>
                <w:szCs w:val="20"/>
              </w:rPr>
              <w:t>коровье  сладко</w:t>
            </w:r>
            <w:proofErr w:type="gramEnd"/>
            <w:r w:rsidRPr="00986718">
              <w:rPr>
                <w:sz w:val="20"/>
                <w:szCs w:val="20"/>
              </w:rPr>
              <w:t xml:space="preserve">-сливочное, жирность 82,5%, ГОСТ 32261-2013, Сорт высший  СанПиН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</w:t>
            </w:r>
            <w:proofErr w:type="gramStart"/>
            <w:r w:rsidRPr="00986718">
              <w:rPr>
                <w:sz w:val="20"/>
                <w:szCs w:val="20"/>
              </w:rPr>
              <w:t>–  хороший</w:t>
            </w:r>
            <w:proofErr w:type="gramEnd"/>
            <w:r w:rsidRPr="00986718">
              <w:rPr>
                <w:sz w:val="20"/>
                <w:szCs w:val="20"/>
              </w:rPr>
              <w:t xml:space="preserve">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</w:t>
            </w:r>
            <w:proofErr w:type="gramStart"/>
            <w:r w:rsidRPr="00986718">
              <w:rPr>
                <w:sz w:val="20"/>
                <w:szCs w:val="20"/>
              </w:rPr>
              <w:t>на срезе</w:t>
            </w:r>
            <w:proofErr w:type="gramEnd"/>
            <w:r w:rsidRPr="00986718">
              <w:rPr>
                <w:sz w:val="20"/>
                <w:szCs w:val="20"/>
              </w:rPr>
              <w:t xml:space="preserve">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прогорклый, затхлый, </w:t>
            </w:r>
            <w:proofErr w:type="spellStart"/>
            <w:r w:rsidRPr="00986718">
              <w:rPr>
                <w:sz w:val="20"/>
                <w:szCs w:val="20"/>
              </w:rPr>
              <w:t>салистый</w:t>
            </w:r>
            <w:proofErr w:type="spellEnd"/>
            <w:r w:rsidRPr="00986718">
              <w:rPr>
                <w:sz w:val="20"/>
                <w:szCs w:val="20"/>
              </w:rPr>
              <w:t xml:space="preserve">, </w:t>
            </w:r>
            <w:proofErr w:type="spellStart"/>
            <w:r w:rsidRPr="00986718">
              <w:rPr>
                <w:sz w:val="20"/>
                <w:szCs w:val="20"/>
              </w:rPr>
              <w:t>олеистый</w:t>
            </w:r>
            <w:proofErr w:type="spellEnd"/>
            <w:r w:rsidRPr="00986718">
              <w:rPr>
                <w:sz w:val="20"/>
                <w:szCs w:val="20"/>
              </w:rPr>
              <w:t xml:space="preserve">, окисленный, металлический, плесневелый, химикатов и </w:t>
            </w:r>
            <w:proofErr w:type="gramStart"/>
            <w:r w:rsidRPr="00986718">
              <w:rPr>
                <w:sz w:val="20"/>
                <w:szCs w:val="20"/>
              </w:rPr>
              <w:t>нефтепродуктов</w:t>
            </w:r>
            <w:proofErr w:type="gramEnd"/>
            <w:r w:rsidRPr="00986718">
              <w:rPr>
                <w:sz w:val="20"/>
                <w:szCs w:val="20"/>
              </w:rPr>
              <w:t xml:space="preserve"> и других привкусов и запахов не характерных для масла, резко выраженные кормовой, пригорелый.  Не допускается масло, имеющее консистенцию: засаленную, липкую, </w:t>
            </w:r>
            <w:proofErr w:type="spellStart"/>
            <w:r w:rsidRPr="00986718">
              <w:rPr>
                <w:sz w:val="20"/>
                <w:szCs w:val="20"/>
              </w:rPr>
              <w:t>крошливую</w:t>
            </w:r>
            <w:proofErr w:type="spellEnd"/>
            <w:r w:rsidRPr="00986718">
              <w:rPr>
                <w:sz w:val="20"/>
                <w:szCs w:val="20"/>
              </w:rPr>
              <w:t xml:space="preserve">, неоднородную, колющуюся, рыхлую, слоистую, мучнистую, мягкую. Термоустойчивость масла </w:t>
            </w:r>
            <w:proofErr w:type="gramStart"/>
            <w:r w:rsidRPr="00986718">
              <w:rPr>
                <w:sz w:val="20"/>
                <w:szCs w:val="20"/>
              </w:rPr>
              <w:t>-  0</w:t>
            </w:r>
            <w:proofErr w:type="gramEnd"/>
            <w:r w:rsidRPr="00986718">
              <w:rPr>
                <w:sz w:val="20"/>
                <w:szCs w:val="20"/>
              </w:rPr>
              <w:t xml:space="preserve">,7-1,0.  Массовая доля </w:t>
            </w:r>
            <w:proofErr w:type="spellStart"/>
            <w:r w:rsidRPr="00986718">
              <w:rPr>
                <w:sz w:val="20"/>
                <w:szCs w:val="20"/>
              </w:rPr>
              <w:t>сорбиновой</w:t>
            </w:r>
            <w:proofErr w:type="spellEnd"/>
            <w:r w:rsidRPr="00986718">
              <w:rPr>
                <w:sz w:val="20"/>
                <w:szCs w:val="20"/>
              </w:rPr>
              <w:t xml:space="preserve"> кислоты и ее солей и бензойной кислоты и ее солей в сумме должна быть не более 1000мг/кг,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от минус 3 до минус 18 </w:t>
            </w:r>
            <w:proofErr w:type="spellStart"/>
            <w:r w:rsidRPr="00986718">
              <w:rPr>
                <w:sz w:val="20"/>
                <w:szCs w:val="20"/>
              </w:rPr>
              <w:t>включительно.Технический</w:t>
            </w:r>
            <w:proofErr w:type="spellEnd"/>
            <w:r w:rsidRPr="00986718">
              <w:rPr>
                <w:sz w:val="20"/>
                <w:szCs w:val="20"/>
              </w:rPr>
              <w:t xml:space="preserve"> регламент Таможенного союза ТР ТС 033/2013 «О безопасности молока и молочной продукции», утвержденный Решением ЕЭК от 09.10.2013 № 67.</w:t>
            </w:r>
          </w:p>
          <w:p w14:paraId="7727E77C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Сорт – высший</w:t>
            </w:r>
          </w:p>
          <w:p w14:paraId="50E86D11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Массовая доля жира – 82,5%</w:t>
            </w:r>
          </w:p>
          <w:p w14:paraId="7FAD0A1A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lastRenderedPageBreak/>
              <w:t>Массовая доля влаги – не более 18%</w:t>
            </w:r>
          </w:p>
          <w:p w14:paraId="2C697AFC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Белок – 0,6 г</w:t>
            </w:r>
          </w:p>
          <w:p w14:paraId="659FF2FB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Углеводы – 0,8 г</w:t>
            </w:r>
          </w:p>
          <w:p w14:paraId="4439746E" w14:textId="77777777" w:rsidR="000371A9" w:rsidRPr="00986718" w:rsidRDefault="000371A9" w:rsidP="008B6E11">
            <w:pPr>
              <w:spacing w:after="0"/>
              <w:rPr>
                <w:sz w:val="20"/>
                <w:szCs w:val="20"/>
              </w:rPr>
            </w:pPr>
            <w:r w:rsidRPr="00986718">
              <w:rPr>
                <w:sz w:val="20"/>
                <w:szCs w:val="20"/>
              </w:rPr>
              <w:t>Энергетическая ценность – 748 ккал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FC0D62" w14:textId="77777777" w:rsidR="00E856C5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E856C5">
              <w:rPr>
                <w:sz w:val="20"/>
                <w:szCs w:val="20"/>
                <w:lang w:eastAsia="en-US"/>
              </w:rPr>
              <w:lastRenderedPageBreak/>
              <w:t xml:space="preserve">В </w:t>
            </w:r>
            <w:proofErr w:type="gramStart"/>
            <w:r w:rsidRPr="00E856C5">
              <w:rPr>
                <w:sz w:val="20"/>
                <w:szCs w:val="20"/>
                <w:lang w:eastAsia="en-US"/>
              </w:rPr>
              <w:t>пачках  до</w:t>
            </w:r>
            <w:proofErr w:type="gramEnd"/>
            <w:r w:rsidRPr="00E856C5">
              <w:rPr>
                <w:sz w:val="20"/>
                <w:szCs w:val="20"/>
                <w:lang w:eastAsia="en-US"/>
              </w:rPr>
              <w:t xml:space="preserve"> 500 г.      </w:t>
            </w:r>
          </w:p>
          <w:p w14:paraId="4E215581" w14:textId="77777777" w:rsidR="00E856C5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E856C5">
              <w:rPr>
                <w:sz w:val="20"/>
                <w:szCs w:val="20"/>
                <w:lang w:eastAsia="en-US"/>
              </w:rPr>
              <w:t xml:space="preserve">В упаковке с указанием срока изготовления </w:t>
            </w:r>
          </w:p>
          <w:p w14:paraId="33274CE3" w14:textId="05BD66E7" w:rsidR="00E856C5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E856C5">
              <w:rPr>
                <w:sz w:val="20"/>
                <w:szCs w:val="20"/>
                <w:lang w:eastAsia="en-US"/>
              </w:rPr>
              <w:t xml:space="preserve">и </w:t>
            </w:r>
            <w:proofErr w:type="gramStart"/>
            <w:r w:rsidRPr="00E856C5">
              <w:rPr>
                <w:sz w:val="20"/>
                <w:szCs w:val="20"/>
                <w:lang w:eastAsia="en-US"/>
              </w:rPr>
              <w:t>реализации,  завоз</w:t>
            </w:r>
            <w:proofErr w:type="gramEnd"/>
            <w:r w:rsidRPr="00E856C5">
              <w:rPr>
                <w:sz w:val="20"/>
                <w:szCs w:val="20"/>
                <w:lang w:eastAsia="en-US"/>
              </w:rPr>
              <w:t xml:space="preserve"> и </w:t>
            </w:r>
          </w:p>
          <w:p w14:paraId="2A3A5C74" w14:textId="4D9A4A75" w:rsidR="00E856C5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en-US"/>
              </w:rPr>
            </w:pPr>
            <w:r w:rsidRPr="00E856C5">
              <w:rPr>
                <w:sz w:val="20"/>
                <w:szCs w:val="20"/>
                <w:lang w:eastAsia="en-US"/>
              </w:rPr>
              <w:t>отгрузка силами Поставщика до пищеблока</w:t>
            </w:r>
          </w:p>
          <w:p w14:paraId="6B34735B" w14:textId="131F1376" w:rsidR="000371A9" w:rsidRPr="00E856C5" w:rsidRDefault="000371A9" w:rsidP="008B6E1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856C5">
              <w:rPr>
                <w:sz w:val="20"/>
                <w:szCs w:val="20"/>
                <w:lang w:eastAsia="en-US"/>
              </w:rPr>
              <w:t xml:space="preserve"> Заказчика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3A4A44" w14:textId="77777777" w:rsidR="000371A9" w:rsidRPr="0098472B" w:rsidRDefault="00FA7B1F" w:rsidP="0068782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3FF53D" w14:textId="77777777" w:rsidR="000371A9" w:rsidRPr="0098472B" w:rsidRDefault="000371A9" w:rsidP="00511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sz w:val="22"/>
                <w:szCs w:val="22"/>
              </w:rPr>
              <w:t>кг</w:t>
            </w:r>
          </w:p>
        </w:tc>
      </w:tr>
    </w:tbl>
    <w:p w14:paraId="6144E053" w14:textId="77777777" w:rsidR="000371A9" w:rsidRDefault="000371A9" w:rsidP="00654992">
      <w:pPr>
        <w:spacing w:after="0"/>
        <w:jc w:val="left"/>
        <w:rPr>
          <w:sz w:val="28"/>
          <w:szCs w:val="28"/>
        </w:rPr>
      </w:pPr>
    </w:p>
    <w:p w14:paraId="2A5EC9D6" w14:textId="77777777" w:rsidR="000371A9" w:rsidRPr="00986718" w:rsidRDefault="000371A9" w:rsidP="00654992">
      <w:pPr>
        <w:jc w:val="left"/>
      </w:pPr>
      <w:r w:rsidRPr="00986718"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sectPr w:rsidR="000371A9" w:rsidRPr="00986718" w:rsidSect="002164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2E6AF" w14:textId="77777777" w:rsidR="00E801A2" w:rsidRDefault="00E801A2" w:rsidP="00524B79">
      <w:pPr>
        <w:spacing w:after="0"/>
      </w:pPr>
      <w:r>
        <w:separator/>
      </w:r>
    </w:p>
  </w:endnote>
  <w:endnote w:type="continuationSeparator" w:id="0">
    <w:p w14:paraId="72789394" w14:textId="77777777" w:rsidR="00E801A2" w:rsidRDefault="00E801A2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84099" w14:textId="77777777" w:rsidR="00E801A2" w:rsidRDefault="00E801A2" w:rsidP="00524B79">
      <w:pPr>
        <w:spacing w:after="0"/>
      </w:pPr>
      <w:r>
        <w:separator/>
      </w:r>
    </w:p>
  </w:footnote>
  <w:footnote w:type="continuationSeparator" w:id="0">
    <w:p w14:paraId="5BCEF092" w14:textId="77777777" w:rsidR="00E801A2" w:rsidRDefault="00E801A2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 w15:restartNumberingAfterBreak="0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2AD"/>
    <w:rsid w:val="00012F01"/>
    <w:rsid w:val="000249EF"/>
    <w:rsid w:val="000371A9"/>
    <w:rsid w:val="0005557E"/>
    <w:rsid w:val="00076017"/>
    <w:rsid w:val="000832AD"/>
    <w:rsid w:val="00093CC0"/>
    <w:rsid w:val="000E0BB7"/>
    <w:rsid w:val="000E4FAF"/>
    <w:rsid w:val="000F30E1"/>
    <w:rsid w:val="00101649"/>
    <w:rsid w:val="0011214C"/>
    <w:rsid w:val="0014290E"/>
    <w:rsid w:val="0019693F"/>
    <w:rsid w:val="00197F63"/>
    <w:rsid w:val="001C35AD"/>
    <w:rsid w:val="001D2FFB"/>
    <w:rsid w:val="001D7C19"/>
    <w:rsid w:val="001E255B"/>
    <w:rsid w:val="001F7C6D"/>
    <w:rsid w:val="002164E9"/>
    <w:rsid w:val="00273863"/>
    <w:rsid w:val="00283A95"/>
    <w:rsid w:val="0029508B"/>
    <w:rsid w:val="002958F5"/>
    <w:rsid w:val="00297B67"/>
    <w:rsid w:val="002A1AE4"/>
    <w:rsid w:val="002A2FDC"/>
    <w:rsid w:val="002A5397"/>
    <w:rsid w:val="002B26F3"/>
    <w:rsid w:val="002B5AE4"/>
    <w:rsid w:val="002C10F9"/>
    <w:rsid w:val="002C4359"/>
    <w:rsid w:val="002C798E"/>
    <w:rsid w:val="002D5857"/>
    <w:rsid w:val="002E1DE5"/>
    <w:rsid w:val="002F5278"/>
    <w:rsid w:val="003407FC"/>
    <w:rsid w:val="00342979"/>
    <w:rsid w:val="00346ACB"/>
    <w:rsid w:val="0035218D"/>
    <w:rsid w:val="0037229A"/>
    <w:rsid w:val="00375CBE"/>
    <w:rsid w:val="00385A6F"/>
    <w:rsid w:val="003A4516"/>
    <w:rsid w:val="003B1C58"/>
    <w:rsid w:val="003B208A"/>
    <w:rsid w:val="003B4373"/>
    <w:rsid w:val="003E525C"/>
    <w:rsid w:val="003F5D5F"/>
    <w:rsid w:val="003F7BFE"/>
    <w:rsid w:val="00415B69"/>
    <w:rsid w:val="00417777"/>
    <w:rsid w:val="00417851"/>
    <w:rsid w:val="0042244E"/>
    <w:rsid w:val="0043208C"/>
    <w:rsid w:val="004359EF"/>
    <w:rsid w:val="0043688D"/>
    <w:rsid w:val="00447519"/>
    <w:rsid w:val="00454205"/>
    <w:rsid w:val="0046009F"/>
    <w:rsid w:val="00464C20"/>
    <w:rsid w:val="004749CE"/>
    <w:rsid w:val="004A7D21"/>
    <w:rsid w:val="004F7069"/>
    <w:rsid w:val="004F7CB0"/>
    <w:rsid w:val="005110B7"/>
    <w:rsid w:val="00524B79"/>
    <w:rsid w:val="005257BF"/>
    <w:rsid w:val="00532383"/>
    <w:rsid w:val="00544988"/>
    <w:rsid w:val="00582289"/>
    <w:rsid w:val="0058651E"/>
    <w:rsid w:val="00590161"/>
    <w:rsid w:val="005A6B85"/>
    <w:rsid w:val="005A6D9B"/>
    <w:rsid w:val="005B462B"/>
    <w:rsid w:val="005C6F89"/>
    <w:rsid w:val="005D0370"/>
    <w:rsid w:val="005D66EB"/>
    <w:rsid w:val="005E29B8"/>
    <w:rsid w:val="005F2B93"/>
    <w:rsid w:val="005F79BA"/>
    <w:rsid w:val="006134AC"/>
    <w:rsid w:val="00617F68"/>
    <w:rsid w:val="00636DF4"/>
    <w:rsid w:val="00644149"/>
    <w:rsid w:val="00652190"/>
    <w:rsid w:val="00654992"/>
    <w:rsid w:val="006606B0"/>
    <w:rsid w:val="00682B0B"/>
    <w:rsid w:val="00683612"/>
    <w:rsid w:val="0068782F"/>
    <w:rsid w:val="00697D5D"/>
    <w:rsid w:val="006E5056"/>
    <w:rsid w:val="00700CE8"/>
    <w:rsid w:val="00701B0B"/>
    <w:rsid w:val="007061ED"/>
    <w:rsid w:val="00706500"/>
    <w:rsid w:val="00714AEF"/>
    <w:rsid w:val="007224EF"/>
    <w:rsid w:val="0073397F"/>
    <w:rsid w:val="00740517"/>
    <w:rsid w:val="007C2861"/>
    <w:rsid w:val="007E18CA"/>
    <w:rsid w:val="007E5AA7"/>
    <w:rsid w:val="007E7728"/>
    <w:rsid w:val="007F1CC0"/>
    <w:rsid w:val="007F40C3"/>
    <w:rsid w:val="0081489D"/>
    <w:rsid w:val="00835E92"/>
    <w:rsid w:val="00857692"/>
    <w:rsid w:val="008635CF"/>
    <w:rsid w:val="008B6E11"/>
    <w:rsid w:val="008D0237"/>
    <w:rsid w:val="008D584D"/>
    <w:rsid w:val="008E7A24"/>
    <w:rsid w:val="008F784A"/>
    <w:rsid w:val="00912979"/>
    <w:rsid w:val="009245E4"/>
    <w:rsid w:val="009406E9"/>
    <w:rsid w:val="009457AC"/>
    <w:rsid w:val="0094781C"/>
    <w:rsid w:val="00965FE9"/>
    <w:rsid w:val="00970B39"/>
    <w:rsid w:val="0098472B"/>
    <w:rsid w:val="00986718"/>
    <w:rsid w:val="00987ED1"/>
    <w:rsid w:val="0099246A"/>
    <w:rsid w:val="009A0219"/>
    <w:rsid w:val="009B5B06"/>
    <w:rsid w:val="009C4059"/>
    <w:rsid w:val="009E2DF5"/>
    <w:rsid w:val="009F1BF6"/>
    <w:rsid w:val="009F34FF"/>
    <w:rsid w:val="009F38CB"/>
    <w:rsid w:val="00A166B9"/>
    <w:rsid w:val="00A17EA8"/>
    <w:rsid w:val="00A25BAD"/>
    <w:rsid w:val="00A3364D"/>
    <w:rsid w:val="00A51938"/>
    <w:rsid w:val="00A541BD"/>
    <w:rsid w:val="00A54D30"/>
    <w:rsid w:val="00A60D59"/>
    <w:rsid w:val="00A85957"/>
    <w:rsid w:val="00A93F01"/>
    <w:rsid w:val="00AB5045"/>
    <w:rsid w:val="00AD37D2"/>
    <w:rsid w:val="00AD41A5"/>
    <w:rsid w:val="00AE3739"/>
    <w:rsid w:val="00AF53A7"/>
    <w:rsid w:val="00B10FE7"/>
    <w:rsid w:val="00B4376A"/>
    <w:rsid w:val="00B57925"/>
    <w:rsid w:val="00B6023E"/>
    <w:rsid w:val="00B92C29"/>
    <w:rsid w:val="00BB526D"/>
    <w:rsid w:val="00BB5694"/>
    <w:rsid w:val="00BB76D9"/>
    <w:rsid w:val="00BC1108"/>
    <w:rsid w:val="00BC5EBA"/>
    <w:rsid w:val="00BE163D"/>
    <w:rsid w:val="00BF24D3"/>
    <w:rsid w:val="00C00617"/>
    <w:rsid w:val="00C24501"/>
    <w:rsid w:val="00C317C4"/>
    <w:rsid w:val="00C63784"/>
    <w:rsid w:val="00C64A83"/>
    <w:rsid w:val="00C64F66"/>
    <w:rsid w:val="00C7205E"/>
    <w:rsid w:val="00C74600"/>
    <w:rsid w:val="00CA0C29"/>
    <w:rsid w:val="00CA3855"/>
    <w:rsid w:val="00CD14EE"/>
    <w:rsid w:val="00CD3C5C"/>
    <w:rsid w:val="00CD7C8B"/>
    <w:rsid w:val="00CE36C0"/>
    <w:rsid w:val="00D11025"/>
    <w:rsid w:val="00D1259A"/>
    <w:rsid w:val="00D60AFC"/>
    <w:rsid w:val="00D7272D"/>
    <w:rsid w:val="00D97D3C"/>
    <w:rsid w:val="00DB0FA1"/>
    <w:rsid w:val="00DB65A4"/>
    <w:rsid w:val="00DC567D"/>
    <w:rsid w:val="00DD1EA7"/>
    <w:rsid w:val="00E43888"/>
    <w:rsid w:val="00E67622"/>
    <w:rsid w:val="00E801A2"/>
    <w:rsid w:val="00E8387A"/>
    <w:rsid w:val="00E856C5"/>
    <w:rsid w:val="00EA3B8D"/>
    <w:rsid w:val="00EB04A9"/>
    <w:rsid w:val="00EB177E"/>
    <w:rsid w:val="00EB1ED4"/>
    <w:rsid w:val="00EC21BA"/>
    <w:rsid w:val="00EC4B4F"/>
    <w:rsid w:val="00EE57B3"/>
    <w:rsid w:val="00EF2083"/>
    <w:rsid w:val="00F355FD"/>
    <w:rsid w:val="00F52B66"/>
    <w:rsid w:val="00F80323"/>
    <w:rsid w:val="00F87964"/>
    <w:rsid w:val="00FA3088"/>
    <w:rsid w:val="00FA7B1F"/>
    <w:rsid w:val="00FC02C5"/>
    <w:rsid w:val="00FD2011"/>
    <w:rsid w:val="00FF3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99F0D"/>
  <w15:docId w15:val="{7155F78D-30F0-4073-A788-3FC55BD2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CA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2AD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C21BA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4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link w:val="a7"/>
    <w:uiPriority w:val="99"/>
    <w:semiHidden/>
    <w:locked/>
    <w:rsid w:val="00524B7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link w:val="a9"/>
    <w:uiPriority w:val="99"/>
    <w:semiHidden/>
    <w:locked/>
    <w:rsid w:val="00524B7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164E9"/>
    <w:rPr>
      <w:sz w:val="24"/>
      <w:szCs w:val="24"/>
    </w:rPr>
  </w:style>
  <w:style w:type="paragraph" w:customStyle="1" w:styleId="ConsPlusNormal0">
    <w:name w:val="ConsPlusNormal"/>
    <w:link w:val="ConsPlusNormal"/>
    <w:rsid w:val="002164E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4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41790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3422</Words>
  <Characters>19510</Characters>
  <Application>Microsoft Office Word</Application>
  <DocSecurity>0</DocSecurity>
  <Lines>162</Lines>
  <Paragraphs>45</Paragraphs>
  <ScaleCrop>false</ScaleCrop>
  <Company>Microsoft</Company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allaz.2015@yandex.ru</cp:lastModifiedBy>
  <cp:revision>119</cp:revision>
  <cp:lastPrinted>2020-10-12T12:11:00Z</cp:lastPrinted>
  <dcterms:created xsi:type="dcterms:W3CDTF">2016-11-30T06:25:00Z</dcterms:created>
  <dcterms:modified xsi:type="dcterms:W3CDTF">2020-10-12T13:46:00Z</dcterms:modified>
</cp:coreProperties>
</file>