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EA2A" w14:textId="11BC5A8B" w:rsidR="00217B01" w:rsidRDefault="00217B01" w:rsidP="00217B01"/>
    <w:tbl>
      <w:tblPr>
        <w:tblW w:w="15224" w:type="dxa"/>
        <w:tblLook w:val="04A0" w:firstRow="1" w:lastRow="0" w:firstColumn="1" w:lastColumn="0" w:noHBand="0" w:noVBand="1"/>
      </w:tblPr>
      <w:tblGrid>
        <w:gridCol w:w="15224"/>
      </w:tblGrid>
      <w:tr w:rsidR="00217B01" w14:paraId="73876507" w14:textId="77777777" w:rsidTr="00217B01">
        <w:trPr>
          <w:trHeight w:val="1474"/>
        </w:trPr>
        <w:tc>
          <w:tcPr>
            <w:tcW w:w="15224" w:type="dxa"/>
            <w:hideMark/>
          </w:tcPr>
          <w:p w14:paraId="32C81D22" w14:textId="77777777"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14:paraId="42126CF4" w14:textId="77777777"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14:paraId="57EAB10B" w14:textId="62C4C294"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д/с №2</w:t>
            </w:r>
            <w:r w:rsidR="002039FC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 xml:space="preserve"> «</w:t>
            </w:r>
            <w:r w:rsidR="002039FC">
              <w:rPr>
                <w:color w:val="000000"/>
                <w:lang w:eastAsia="en-US"/>
              </w:rPr>
              <w:t>Росинк</w:t>
            </w:r>
            <w:r>
              <w:rPr>
                <w:color w:val="000000"/>
                <w:lang w:eastAsia="en-US"/>
              </w:rPr>
              <w:t>а»</w:t>
            </w:r>
          </w:p>
          <w:p w14:paraId="6196DC1E" w14:textId="2D60DBFF" w:rsidR="00217B01" w:rsidRDefault="00217B01" w:rsidP="0092010B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  <w:proofErr w:type="spellStart"/>
            <w:r w:rsidR="0092010B">
              <w:rPr>
                <w:color w:val="000000"/>
                <w:lang w:eastAsia="en-US"/>
              </w:rPr>
              <w:t>Е.Е.Апалькова</w:t>
            </w:r>
            <w:proofErr w:type="spellEnd"/>
          </w:p>
        </w:tc>
      </w:tr>
    </w:tbl>
    <w:p w14:paraId="2C3BC098" w14:textId="77777777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14:paraId="0B585539" w14:textId="171F0119"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14:paraId="56CA228E" w14:textId="32D922DD"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учреждение «Центр ра</w:t>
      </w:r>
      <w:r w:rsidR="001646BF">
        <w:t>звития ребёнка - детский сад №27</w:t>
      </w:r>
      <w:r w:rsidRPr="00217B01">
        <w:t xml:space="preserve"> «</w:t>
      </w:r>
      <w:r w:rsidR="001646BF">
        <w:t>Росинка</w:t>
      </w:r>
      <w:r w:rsidRPr="00217B01">
        <w:t xml:space="preserve">» городского округа Ступино Московской области. </w:t>
      </w:r>
    </w:p>
    <w:p w14:paraId="239C79EE" w14:textId="4F6AD477" w:rsidR="00217B01" w:rsidRPr="00217B01" w:rsidRDefault="00217B01" w:rsidP="00AE120B">
      <w:pPr>
        <w:spacing w:after="0"/>
        <w:ind w:left="284"/>
      </w:pPr>
      <w:r w:rsidRPr="00217B01">
        <w:rPr>
          <w:b/>
        </w:rPr>
        <w:t>2. Адрес:</w:t>
      </w:r>
      <w:r w:rsidRPr="00217B01">
        <w:t xml:space="preserve"> 14280</w:t>
      </w:r>
      <w:r w:rsidR="001646BF">
        <w:t>3</w:t>
      </w:r>
      <w:r w:rsidRPr="00217B01">
        <w:t xml:space="preserve">, Московская область, городской округ Ступино, город Ступино, улица </w:t>
      </w:r>
      <w:r w:rsidR="001646BF">
        <w:t>Калинина</w:t>
      </w:r>
      <w:r w:rsidRPr="00217B01">
        <w:t xml:space="preserve">, владение </w:t>
      </w:r>
      <w:r w:rsidR="001646BF">
        <w:t>36</w:t>
      </w:r>
      <w:r w:rsidRPr="00217B01">
        <w:t>.</w:t>
      </w:r>
    </w:p>
    <w:p w14:paraId="44FE58DB" w14:textId="20AD4357" w:rsidR="00217B01" w:rsidRPr="00217B01" w:rsidRDefault="00AE120B" w:rsidP="00AE120B">
      <w:pPr>
        <w:spacing w:after="0"/>
      </w:pPr>
      <w:r>
        <w:rPr>
          <w:b/>
        </w:rPr>
        <w:t xml:space="preserve">     </w:t>
      </w:r>
      <w:r w:rsidR="00217B01" w:rsidRPr="00217B01">
        <w:rPr>
          <w:b/>
        </w:rPr>
        <w:t xml:space="preserve">3. Источник финансирования: </w:t>
      </w:r>
      <w:r w:rsidR="00217B01" w:rsidRPr="00217B01">
        <w:t>бюджет городского округа Ступино Московской области.</w:t>
      </w:r>
    </w:p>
    <w:p w14:paraId="6CA3A8A4" w14:textId="1955F0C7"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EC5B47">
        <w:t>на 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5D8988AC" w14:textId="6154E2E5"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Pr="00217B01">
        <w:t xml:space="preserve"> на </w:t>
      </w:r>
      <w:r w:rsidR="00EC5B47">
        <w:t>второе</w:t>
      </w:r>
      <w:r w:rsidRPr="00217B01">
        <w:t xml:space="preserve"> полугодие 202</w:t>
      </w:r>
      <w:r w:rsidR="00EC5B47">
        <w:t>1</w:t>
      </w:r>
      <w:r w:rsidRPr="00217B01">
        <w:t xml:space="preserve"> г.</w:t>
      </w:r>
    </w:p>
    <w:p w14:paraId="004D1A4F" w14:textId="67905EE3"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1500BC">
        <w:rPr>
          <w:lang w:val="en-US"/>
        </w:rPr>
        <w:fldChar w:fldCharType="begin"/>
      </w:r>
      <w:r w:rsidR="001500BC" w:rsidRPr="00A079CA">
        <w:instrText xml:space="preserve"> =</w:instrText>
      </w:r>
      <w:r w:rsidR="001500BC">
        <w:rPr>
          <w:lang w:val="en-US"/>
        </w:rPr>
        <w:instrText>SUM</w:instrText>
      </w:r>
      <w:r w:rsidR="001500BC" w:rsidRPr="00A079CA">
        <w:instrText>(</w:instrText>
      </w:r>
      <w:r w:rsidR="001500BC">
        <w:rPr>
          <w:lang w:val="en-US"/>
        </w:rPr>
        <w:instrText>ABOVE</w:instrText>
      </w:r>
      <w:r w:rsidR="001500BC" w:rsidRPr="00A079CA">
        <w:instrText xml:space="preserve">) \# "0,00" </w:instrText>
      </w:r>
      <w:r w:rsidR="001500BC">
        <w:rPr>
          <w:lang w:val="en-US"/>
        </w:rPr>
        <w:fldChar w:fldCharType="separate"/>
      </w:r>
      <w:r w:rsidR="001500BC" w:rsidRPr="00A079CA">
        <w:rPr>
          <w:noProof/>
        </w:rPr>
        <w:t>12</w:t>
      </w:r>
      <w:r w:rsidR="00A079CA">
        <w:rPr>
          <w:noProof/>
        </w:rPr>
        <w:t>3</w:t>
      </w:r>
      <w:r w:rsidR="00866D09">
        <w:rPr>
          <w:noProof/>
        </w:rPr>
        <w:t>2</w:t>
      </w:r>
      <w:r w:rsidR="00A079CA">
        <w:rPr>
          <w:noProof/>
        </w:rPr>
        <w:t>7</w:t>
      </w:r>
      <w:r w:rsidR="001500BC" w:rsidRPr="00A079CA">
        <w:rPr>
          <w:noProof/>
        </w:rPr>
        <w:t>,00</w:t>
      </w:r>
      <w:r w:rsidR="001500BC">
        <w:rPr>
          <w:lang w:val="en-US"/>
        </w:rPr>
        <w:fldChar w:fldCharType="end"/>
      </w:r>
      <w:r w:rsidRPr="00217B01">
        <w:t>кг</w:t>
      </w:r>
    </w:p>
    <w:p w14:paraId="28F70ACA" w14:textId="77777777"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  <w:bookmarkStart w:id="0" w:name="_GoBack"/>
      <w:bookmarkEnd w:id="0"/>
    </w:p>
    <w:p w14:paraId="2865A2CE" w14:textId="77777777"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14:paraId="5E237C45" w14:textId="10986C1C"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Pr="00217B01">
        <w:rPr>
          <w:rFonts w:eastAsia="Calibri"/>
        </w:rPr>
        <w:t>: с</w:t>
      </w:r>
      <w:r w:rsidR="008757A5">
        <w:rPr>
          <w:rFonts w:eastAsia="Calibri"/>
        </w:rPr>
        <w:t xml:space="preserve"> 01.07.2021 г.</w:t>
      </w:r>
      <w:r w:rsidRPr="00217B01">
        <w:rPr>
          <w:rFonts w:eastAsia="Calibri"/>
        </w:rPr>
        <w:t xml:space="preserve"> по 3</w:t>
      </w:r>
      <w:r w:rsidR="008757A5">
        <w:rPr>
          <w:rFonts w:eastAsia="Calibri"/>
        </w:rPr>
        <w:t>0</w:t>
      </w:r>
      <w:r w:rsidRPr="00217B01">
        <w:rPr>
          <w:rFonts w:eastAsia="Calibri"/>
        </w:rPr>
        <w:t>.12.202</w:t>
      </w:r>
      <w:r w:rsidR="00EC5B47">
        <w:rPr>
          <w:rFonts w:eastAsia="Calibri"/>
        </w:rPr>
        <w:t>1</w:t>
      </w:r>
      <w:r w:rsidRPr="00217B01">
        <w:rPr>
          <w:rFonts w:eastAsia="Calibri"/>
        </w:rPr>
        <w:t xml:space="preserve"> г.</w:t>
      </w:r>
    </w:p>
    <w:p w14:paraId="12634F31" w14:textId="77777777"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14:paraId="06E1C267" w14:textId="77777777"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14:paraId="1DEB945B" w14:textId="18E07C13"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</w:t>
      </w:r>
      <w:r w:rsidR="00EC5B47" w:rsidRPr="00217B01">
        <w:rPr>
          <w:color w:val="000000"/>
        </w:rPr>
        <w:t>налогов, другие</w:t>
      </w:r>
      <w:r w:rsidRPr="00217B01">
        <w:rPr>
          <w:color w:val="000000"/>
        </w:rPr>
        <w:t xml:space="preserve">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14:paraId="71A71D9B" w14:textId="77777777"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14:paraId="6A839391" w14:textId="42D1E5A2" w:rsidR="00E50990" w:rsidRPr="00AE120B" w:rsidRDefault="00E50990" w:rsidP="00AE120B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b/>
          <w:bCs/>
        </w:rPr>
      </w:pPr>
      <w:r w:rsidRPr="00AE120B">
        <w:rPr>
          <w:b/>
          <w:bCs/>
        </w:rPr>
        <w:t>Стандарт товаров:</w:t>
      </w:r>
    </w:p>
    <w:p w14:paraId="54C10AE0" w14:textId="77777777"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14:paraId="0CCB0E1E" w14:textId="77777777"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14:paraId="64E94719" w14:textId="77777777"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14:paraId="64597EB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14:paraId="5860381B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14:paraId="7E555206" w14:textId="77777777" w:rsidR="000B3274" w:rsidRPr="00217B01" w:rsidRDefault="000B3274" w:rsidP="000B3274">
      <w:pPr>
        <w:rPr>
          <w:bCs/>
        </w:rPr>
      </w:pPr>
      <w:r w:rsidRPr="00217B01"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14:paraId="2A38B7CD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14:paraId="5CF0049E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14:paraId="7EEE16BC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14:paraId="0EEB155F" w14:textId="77777777" w:rsidR="000B3274" w:rsidRPr="00217B01" w:rsidRDefault="000B3274" w:rsidP="000B3274">
      <w:pPr>
        <w:rPr>
          <w:bCs/>
        </w:rPr>
      </w:pPr>
      <w:r w:rsidRPr="00217B01">
        <w:rPr>
          <w:bCs/>
        </w:rPr>
        <w:lastRenderedPageBreak/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14:paraId="6B9FA6B7" w14:textId="77777777"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14:paraId="66CBA613" w14:textId="77777777"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14:paraId="2DAF20D0" w14:textId="77777777"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14:paraId="328A9358" w14:textId="77777777"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14:paraId="09437143" w14:textId="77777777"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14:paraId="7B5CC618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14:paraId="31286DBF" w14:textId="77777777"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14:paraId="770708EE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14:paraId="63EE9CC7" w14:textId="77777777"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14:paraId="5401641F" w14:textId="77777777"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14:paraId="546ACD55" w14:textId="77777777"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14:paraId="20540814" w14:textId="77777777"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14:paraId="52C6A4B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14:paraId="29A98B7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6859558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46325C4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14:paraId="150AF9E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14:paraId="61218175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="00E50990" w:rsidRPr="00217B01">
        <w:t>я</w:t>
      </w:r>
      <w:r w:rsidR="00E50990" w:rsidRPr="00217B01">
        <w:t>тием-изготовителем срока годности.</w:t>
      </w:r>
    </w:p>
    <w:p w14:paraId="5D705957" w14:textId="77777777"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14:paraId="3A2057C4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14:paraId="05D3C908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 xml:space="preserve">Каждая партия пищевых продуктов должна сопровождаться товарно-транспортными документами. В товарную накладную </w:t>
      </w:r>
      <w:r w:rsidR="00E50990" w:rsidRPr="00217B01">
        <w:lastRenderedPageBreak/>
        <w:t>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14:paraId="28D3EEA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14:paraId="65785A95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14:paraId="5537EA0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14:paraId="5D192D6F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14:paraId="29F0EBF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14:paraId="1A98569E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14:paraId="613FAB9C" w14:textId="77777777"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14:paraId="62A7730F" w14:textId="77777777"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14:paraId="13D79873" w14:textId="35AC96B5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2.</w:t>
      </w:r>
      <w:r w:rsidRPr="00AE120B">
        <w:rPr>
          <w:b/>
          <w:bCs/>
        </w:rPr>
        <w:tab/>
        <w:t>Требования к безопасности товаров:</w:t>
      </w:r>
    </w:p>
    <w:p w14:paraId="5100284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0E16F87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22472661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14:paraId="1E982AB6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14:paraId="4EAB48E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14:paraId="1C19B0E0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lastRenderedPageBreak/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20A32FC2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2F6BE9AA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59EFDD79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14:paraId="255CF596" w14:textId="2A08FBB2" w:rsidR="00876CE6" w:rsidRPr="00217B01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14:paraId="72734707" w14:textId="391E7CB0" w:rsidR="003A46DE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</w:rPr>
      </w:pPr>
      <w:r w:rsidRPr="00AE120B">
        <w:rPr>
          <w:b/>
          <w:bCs/>
        </w:rPr>
        <w:t>3.</w:t>
      </w:r>
      <w:r w:rsidRPr="00217B01">
        <w:rPr>
          <w:b/>
          <w:bCs/>
          <w:i/>
          <w:iCs/>
        </w:rPr>
        <w:tab/>
      </w:r>
      <w:r w:rsidRPr="00AE120B">
        <w:rPr>
          <w:b/>
          <w:bCs/>
        </w:rPr>
        <w:t>Требования к используемым материалам и оборудованию:</w:t>
      </w:r>
    </w:p>
    <w:p w14:paraId="4B78DA98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14:paraId="7666C737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5FF58C8E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6A1DFBED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1B5692DC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14:paraId="634CBAA4" w14:textId="77777777"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6B563C4E" w14:textId="61A24B18" w:rsidR="002842CF" w:rsidRPr="00AE120B" w:rsidRDefault="00E50990" w:rsidP="00AE120B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14:paraId="5065C3C7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6B149CC1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10CE94CC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602F132D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08FF809D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CF5C3A7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0B5FB57D" w14:textId="77777777" w:rsidR="001646BF" w:rsidRDefault="001646BF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EAB54F3" w14:textId="53D30CEB" w:rsidR="001D2269" w:rsidRPr="00AE120B" w:rsidRDefault="00876CE6" w:rsidP="00AE120B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AE120B">
        <w:rPr>
          <w:b/>
          <w:bCs/>
        </w:rPr>
        <w:lastRenderedPageBreak/>
        <w:t>4.Требования к качеству, характеристикам товара</w:t>
      </w:r>
    </w:p>
    <w:p w14:paraId="1DE6D7A1" w14:textId="77777777" w:rsidR="00876CE6" w:rsidRPr="00AE120B" w:rsidRDefault="00CF10A6" w:rsidP="00876CE6">
      <w:pPr>
        <w:spacing w:after="0"/>
        <w:jc w:val="center"/>
        <w:rPr>
          <w:b/>
          <w:bCs/>
        </w:rPr>
      </w:pPr>
      <w:r w:rsidRPr="00AE120B">
        <w:rPr>
          <w:b/>
          <w:bCs/>
        </w:rPr>
        <w:t>Овощи и фрукты</w:t>
      </w:r>
    </w:p>
    <w:p w14:paraId="33730509" w14:textId="77777777"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8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5245"/>
        <w:gridCol w:w="1701"/>
        <w:gridCol w:w="1134"/>
        <w:gridCol w:w="992"/>
        <w:gridCol w:w="1134"/>
        <w:gridCol w:w="1984"/>
        <w:gridCol w:w="1983"/>
        <w:gridCol w:w="520"/>
        <w:gridCol w:w="1099"/>
        <w:gridCol w:w="240"/>
      </w:tblGrid>
      <w:tr w:rsidR="0077397B" w14:paraId="15B996C4" w14:textId="77777777" w:rsidTr="001B505A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0980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№</w:t>
            </w:r>
          </w:p>
          <w:p w14:paraId="169A6E89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3AFD" w14:textId="77777777"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BEBF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08020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202431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193A1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6CA2B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69B7A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577893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14:paraId="217D8CC4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99E52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5A1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14:paraId="0158E399" w14:textId="685C457B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E029" w14:textId="4C6D5902" w:rsidR="0077397B" w:rsidRDefault="00AB4D4D" w:rsidP="0077397B">
            <w:pPr>
              <w:spacing w:after="0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lastRenderedPageBreak/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0725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186D59C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9A7F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DA0E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2350AE" w14:textId="59397509" w:rsidR="0077397B" w:rsidRDefault="001646BF" w:rsidP="00A079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45</w:t>
            </w:r>
            <w:r w:rsidR="00A079CA">
              <w:t>35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7C686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14:paraId="579AC85A" w14:textId="3D5E68AD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50237" w14:textId="7777777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14:paraId="6804F6D1" w14:textId="55E8E09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14:paraId="247DC462" w14:textId="77777777" w:rsidTr="001B505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0B3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14:paraId="2857F765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75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14:paraId="5738BB26" w14:textId="49202803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E51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2,0 см 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манными осевыми корешками.  Вкус и запах – свойственный данному сорту, без посторонних запахов и привкусов.  Не допускаются плоды </w:t>
            </w:r>
            <w:r>
              <w:rPr>
                <w:lang w:eastAsia="en-US"/>
              </w:rPr>
              <w:lastRenderedPageBreak/>
              <w:t>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14:paraId="338308B3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14:paraId="44F19B9C" w14:textId="77777777"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длине (без черешков) – не менее 10 см</w:t>
            </w:r>
          </w:p>
          <w:p w14:paraId="1CC64199" w14:textId="03EB8EAF"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2AA60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14:paraId="64F9E0B0" w14:textId="760F3063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DB5D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  <w:p w14:paraId="31A7287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8521E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14:paraId="44033086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25805" w14:textId="4F43A81A" w:rsidR="0077397B" w:rsidRDefault="001646BF" w:rsidP="00A079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A079CA">
              <w:t>322</w:t>
            </w:r>
            <w:r w:rsidR="001B505A">
              <w:t>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235F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01.13.01.01.01.07.02</w:t>
            </w:r>
          </w:p>
          <w:p w14:paraId="1EE4D22D" w14:textId="328838B4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9729E" w14:textId="477DAF03" w:rsidR="0077397B" w:rsidRDefault="002830A2" w:rsidP="001B505A">
            <w:pPr>
              <w:widowControl w:val="0"/>
              <w:autoSpaceDE w:val="0"/>
              <w:autoSpaceDN w:val="0"/>
              <w:adjustRightInd w:val="0"/>
              <w:spacing w:after="0"/>
              <w:ind w:right="312"/>
              <w:jc w:val="center"/>
            </w:pPr>
            <w:r>
              <w:t>01.13.41.110</w:t>
            </w:r>
          </w:p>
          <w:p w14:paraId="4B5FB800" w14:textId="3B92B9A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222C5E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0FB41D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5EEF136" w14:textId="77777777" w:rsidTr="001B505A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A338" w14:textId="77777777"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6F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F1DD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D8FD6" w14:textId="77777777"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FBF5" w14:textId="77777777"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991A" w14:textId="77777777" w:rsidR="0077397B" w:rsidRDefault="0077397B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F7601" w14:textId="77777777"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CBFE" w14:textId="77777777"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4C1FD" w14:textId="77777777"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2E459" w14:textId="77777777"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14:paraId="6A8E9C3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9E6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697B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14:paraId="6608849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14:paraId="4CF36D29" w14:textId="6FD3D797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F48" w14:textId="2A843648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ствие ГОСТ: внешний вид – корнеплоды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жие, здоровые, целые, чистые, не увядшие, не треснувшие, без признаков прорастания,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вреждений сельскохозяйственными вредител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lastRenderedPageBreak/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14:paraId="5D70F7B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685E6951" w14:textId="51DBD0B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1EC64" w14:textId="38ED503F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</w:t>
            </w:r>
          </w:p>
          <w:p w14:paraId="0E36AD38" w14:textId="77777777"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14:paraId="2B4C1818" w14:textId="629FFE9B"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щеблока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50E8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B71F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0D70A" w14:textId="74D8FFBD" w:rsidR="0077397B" w:rsidRDefault="00A079CA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630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89126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14:paraId="7053D262" w14:textId="08809291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2AE7B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14:paraId="4FB8407B" w14:textId="044B6CE6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14:paraId="7B2477BE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C4C56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0ED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14:paraId="0E642D1E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класс1 </w:t>
            </w:r>
          </w:p>
          <w:p w14:paraId="2A9CF038" w14:textId="34238348"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183" w14:textId="1B4635D5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14:paraId="5A8E2F0E" w14:textId="21CD1609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репка свежий. Внешний вид – луковицы вызревшие, здоровые, </w:t>
            </w:r>
            <w:r w:rsidR="00AE120B" w:rsidRPr="00307924">
              <w:rPr>
                <w:lang w:eastAsia="en-US"/>
              </w:rPr>
              <w:t>чистые, целые, не</w:t>
            </w:r>
            <w:r w:rsidRPr="00307924">
              <w:rPr>
                <w:lang w:eastAsia="en-US"/>
              </w:rPr>
              <w:t xml:space="preserve">    </w:t>
            </w:r>
            <w:r w:rsidR="00AE120B" w:rsidRPr="00307924">
              <w:rPr>
                <w:lang w:eastAsia="en-US"/>
              </w:rPr>
              <w:t>пр</w:t>
            </w:r>
            <w:r w:rsidR="00AE120B" w:rsidRPr="00307924">
              <w:rPr>
                <w:lang w:eastAsia="en-US"/>
              </w:rPr>
              <w:t>о</w:t>
            </w:r>
            <w:r w:rsidR="00AE120B" w:rsidRPr="00307924">
              <w:rPr>
                <w:lang w:eastAsia="en-US"/>
              </w:rPr>
              <w:t>росшие, без</w:t>
            </w:r>
            <w:r w:rsidRPr="00307924">
              <w:rPr>
                <w:lang w:eastAsia="en-US"/>
              </w:rPr>
              <w:t xml:space="preserve">    повреждений    сельскохозя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ственными вредителями, типичной для ботан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ческого сорта формы и окраски, с сухими наружными чешуями (рубашкой) и высушенной шейкой длиной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подмороженные, поврежденные стеблевой нематодой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14:paraId="1BB01E94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14:paraId="4E91DC39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DC2595E" w14:textId="4CBA42FC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B40DB" w14:textId="20A893F1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73E82C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9EDF49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8E4BD" w14:textId="4DF77CEE" w:rsidR="0077397B" w:rsidRDefault="00A079CA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867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9001E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14:paraId="79AFC3FE" w14:textId="1FFCD56A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1AF67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14:paraId="5A8D55E1" w14:textId="571A22A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14:paraId="2E4D412A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C084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2A5" w14:textId="77777777"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Капуста </w:t>
            </w:r>
            <w:r w:rsidRPr="00307924">
              <w:rPr>
                <w:lang w:eastAsia="en-US"/>
              </w:rPr>
              <w:lastRenderedPageBreak/>
              <w:t>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14:paraId="074FDBE2" w14:textId="6F1C6BF0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AE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</w:t>
            </w:r>
            <w:r w:rsidRPr="00307924">
              <w:rPr>
                <w:lang w:eastAsia="en-US"/>
              </w:rPr>
              <w:lastRenderedPageBreak/>
              <w:t>среднеспелая, среднепоздняя или позднеспелая по сезону. ГОСТ Р 51809-2001.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14:paraId="4E8B0451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14:paraId="463166B3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14:paraId="2B1955B6" w14:textId="703DC19B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95CAF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</w:t>
            </w:r>
            <w:r w:rsidRPr="00307924">
              <w:rPr>
                <w:lang w:eastAsia="en-US"/>
              </w:rPr>
              <w:lastRenderedPageBreak/>
              <w:t>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05F9E636" w14:textId="16237222"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156D8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D8345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1CFFF" w14:textId="217A4828" w:rsidR="0077397B" w:rsidRDefault="00A079CA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1887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3A269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</w:t>
            </w:r>
            <w:r>
              <w:lastRenderedPageBreak/>
              <w:t>.01</w:t>
            </w:r>
          </w:p>
          <w:p w14:paraId="636D765F" w14:textId="605FB70F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3E084" w14:textId="77777777"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01.13.12.120</w:t>
            </w:r>
          </w:p>
          <w:p w14:paraId="64EE8ABC" w14:textId="01156257"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14:paraId="54FB739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AD31" w14:textId="77777777"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003" w14:textId="0015BF6F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C5C3" w14:textId="7BFABA0B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</w:t>
            </w:r>
            <w:r w:rsidRPr="00307924">
              <w:rPr>
                <w:lang w:eastAsia="en-US"/>
              </w:rPr>
              <w:lastRenderedPageBreak/>
              <w:t>пищевых продуктов». Внешний вид: луковицы вызревшие, целые, здоровые, чистые, типичной для ботанического сорта формы и окраски, с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нестрелкующихся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занными листьями длиной не более 50 мм, с остатками сухих корешков или без них. Запах и вкус – характерные для ботанического сорта, без постороннего запаха и/или привкуса. Состояние луковиц: твердые и плотные. Содержание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 загнивших, запаренных, подмороженных, с видимыми признаками повреждения,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ние земли, прилипшей к луковицам, не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ется. Содержание токсичных элементов (ка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мия, ртути, мышьяка и свинца), антибиотиков, пестицидов, радионуклидов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норм, установленных нормативными пр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вовыми актами РФ. </w:t>
            </w:r>
          </w:p>
          <w:p w14:paraId="7178ABC5" w14:textId="77777777"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0CD5AEA" w14:textId="3D629B8E"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57C8F" w14:textId="0AF65B26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lastRenderedPageBreak/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81A3F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83A161" w14:textId="77777777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2D7F3" w14:textId="7FEFAA93"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A079CA">
              <w:t>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DD5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14:paraId="7BE95F70" w14:textId="17672952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6E61A" w14:textId="77777777"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14:paraId="42FF3E07" w14:textId="0BFD75E8"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EA4CA3" w14:paraId="645750A5" w14:textId="77777777" w:rsidTr="001B505A">
        <w:trPr>
          <w:gridAfter w:val="3"/>
          <w:wAfter w:w="1859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B0DC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5B6B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14:paraId="60AC5ABF" w14:textId="23C20246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F49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 xml:space="preserve">ми правовыми актами Российской Федерации. Плоды целые, чистые, без излишней внешней влажности, типичной для ботанического сорта </w:t>
            </w:r>
            <w:r w:rsidRPr="00307924">
              <w:rPr>
                <w:lang w:eastAsia="en-US"/>
              </w:rPr>
              <w:lastRenderedPageBreak/>
              <w:t>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фект развития, легкие повреждения (нажимы, потертости). Мякоть доброкачественная, без значительных дефектов. Запах и вкус, сво</w:t>
            </w:r>
            <w:r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>ственные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14:paraId="339774C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5467C74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14:paraId="63978BDD" w14:textId="2C554949" w:rsidR="00EA4CA3" w:rsidRDefault="00EA4CA3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94278" w14:textId="39750958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14:paraId="47DD7613" w14:textId="4D3F472F" w:rsidR="00EA4CA3" w:rsidRDefault="00EA4CA3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79A1C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FEA8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2C63" w14:textId="647C06B5" w:rsidR="00EA4CA3" w:rsidRDefault="00E63C5F" w:rsidP="00A079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12</w:t>
            </w:r>
            <w:r w:rsidR="00A079CA">
              <w:t>33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50B7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14:paraId="2B0714F1" w14:textId="34B60E4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7BEE9" w14:textId="77777777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14:paraId="2C025E1C" w14:textId="52D3B14F" w:rsidR="00EA4CA3" w:rsidRDefault="00EA4CA3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</w:tr>
      <w:tr w:rsidR="00EA4CA3" w14:paraId="6CFF516D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A8E1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C5E" w14:textId="4EC9BAFB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E1F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</w:t>
            </w:r>
            <w:r w:rsidRPr="00307924">
              <w:rPr>
                <w:rStyle w:val="a7"/>
                <w:i w:val="0"/>
                <w:iCs/>
                <w:lang w:eastAsia="en-US"/>
              </w:rPr>
              <w:t>н</w:t>
            </w:r>
            <w:r w:rsidRPr="00307924">
              <w:rPr>
                <w:rStyle w:val="a7"/>
                <w:i w:val="0"/>
                <w:iCs/>
                <w:lang w:eastAsia="en-US"/>
              </w:rPr>
              <w:t>струкции с соблюдением санитарных норм и правил, утвержденных в установленном поря</w:t>
            </w:r>
            <w:r w:rsidRPr="00307924">
              <w:rPr>
                <w:rStyle w:val="a7"/>
                <w:i w:val="0"/>
                <w:iCs/>
                <w:lang w:eastAsia="en-US"/>
              </w:rPr>
              <w:t>д</w:t>
            </w:r>
            <w:r w:rsidRPr="00307924">
              <w:rPr>
                <w:rStyle w:val="a7"/>
                <w:i w:val="0"/>
                <w:iCs/>
                <w:lang w:eastAsia="en-US"/>
              </w:rPr>
              <w:t>ке. 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lastRenderedPageBreak/>
              <w:t>мологического сорта формы и окраски.</w:t>
            </w:r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14:paraId="0B85741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29206B28" w14:textId="19C23127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4668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14:paraId="5A3D4BB0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8D7D32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08D455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CC6B3B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DEA6B51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52406D3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6226A4F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48407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7F9A05FD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</w:p>
          <w:p w14:paraId="5BBBA9BB" w14:textId="24DAEA5B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6B60B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A615D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2D4B3" w14:textId="3C24E0F7" w:rsidR="00EA4CA3" w:rsidRDefault="00A079CA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80</w:t>
            </w:r>
            <w:r w:rsidR="004C0EEF">
              <w:t>,00</w:t>
            </w:r>
          </w:p>
          <w:p w14:paraId="0726038E" w14:textId="0465C486" w:rsidR="004C0EEF" w:rsidRDefault="004C0EEF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A6A24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14:paraId="6DACEAFB" w14:textId="21B018D2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8CC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14:paraId="57479945" w14:textId="5B896ACB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</w:tr>
      <w:tr w:rsidR="00EA4CA3" w14:paraId="609CF7B6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B6F7" w14:textId="3436D80E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FF7" w14:textId="77777777" w:rsidR="00EA4CA3" w:rsidRPr="00307924" w:rsidRDefault="00EA4CA3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14:paraId="57F41B75" w14:textId="7348DD99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4FC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14:paraId="7E7F91D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lastRenderedPageBreak/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телей качества и пищевой ценности. </w:t>
            </w:r>
          </w:p>
          <w:p w14:paraId="7F0BE82E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стые, без повреждений сельскохозяйственными вредителями; косточковые фрукты - целые с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сточками или без косточек, половинками, куб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ками, дольками, кусочками; семечковые фрукты - целые, дольками, кубиками; фрукты (ягоды) без чашелистиков и плодоножек или с плод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ножками и чашелистиками, кистями. Допуск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ется: не более 15% по массе фруктов других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мологических сортов, со сходными характер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стиками. Вкус и цвет: свойственный данному виду фруктов, без посторонних привкуса и зап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ха. Консистенция: близкая к консистенции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жих фруктов. Допускается слегка размягченная.  Требования к пищевой, биологической и энерг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тической ценности, обусловленные особенн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стями используемого сырья, рецептур и техн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логии производства, могут быть установлены в документах, в соответствии с которыми изг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тавливают быстрозамороженные фрукты ко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lastRenderedPageBreak/>
              <w:t>кретных наименований.</w:t>
            </w:r>
          </w:p>
          <w:p w14:paraId="06D73AB4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14:paraId="09F3C6F6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14:paraId="68248E5A" w14:textId="77777777" w:rsidR="00EA4CA3" w:rsidRPr="00307924" w:rsidRDefault="00EA4CA3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14:paraId="237048C5" w14:textId="5D75FB5E" w:rsidR="00EA4CA3" w:rsidRDefault="00EA4CA3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93BD7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14:paraId="38B94FCB" w14:textId="77777777" w:rsidR="00EA4CA3" w:rsidRPr="00307924" w:rsidRDefault="00EA4CA3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14:paraId="25A47187" w14:textId="3836EA6D" w:rsidR="00EA4CA3" w:rsidRDefault="00EA4CA3" w:rsidP="0077397B">
            <w:pPr>
              <w:spacing w:after="0"/>
            </w:pPr>
            <w:r w:rsidRPr="00307924">
              <w:rPr>
                <w:lang w:eastAsia="en-US"/>
              </w:rPr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A41838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41DD7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9A56C" w14:textId="72F4F7A4" w:rsidR="00EA4CA3" w:rsidRDefault="00A079CA" w:rsidP="004C0E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231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91E6B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14:paraId="66295F9A" w14:textId="13A651A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4AFD5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14:paraId="74572363" w14:textId="77F2543F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t xml:space="preserve">роженные </w:t>
            </w:r>
          </w:p>
        </w:tc>
      </w:tr>
      <w:tr w:rsidR="00EA4CA3" w14:paraId="7916B35B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E693" w14:textId="77777777" w:rsidR="00EA4CA3" w:rsidRDefault="00EA4CA3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54A" w14:textId="1D177276" w:rsidR="00EA4CA3" w:rsidRDefault="00EA4CA3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D1E4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ствовать требованиям ТР ТС 021/2011 «О бе</w:t>
            </w:r>
            <w:r w:rsidRPr="00307924">
              <w:rPr>
                <w:sz w:val="24"/>
                <w:szCs w:val="24"/>
              </w:rPr>
              <w:t>з</w:t>
            </w:r>
            <w:r w:rsidRPr="00307924">
              <w:rPr>
                <w:sz w:val="24"/>
                <w:szCs w:val="24"/>
              </w:rPr>
              <w:t>опасности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форме и окраске типичные для данного помологического 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ся. Загнившие плоды не допускаются. Запах и 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14:paraId="2EF8E048" w14:textId="5931B574" w:rsidR="00EA4CA3" w:rsidRPr="00AE120B" w:rsidRDefault="00EA4CA3" w:rsidP="00AE120B">
            <w:pPr>
              <w:pStyle w:val="22"/>
              <w:shd w:val="clear" w:color="auto" w:fill="auto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07924">
              <w:rPr>
                <w:rStyle w:val="26pt"/>
                <w:sz w:val="24"/>
                <w:szCs w:val="24"/>
              </w:rPr>
              <w:t>Сорт – не ниже первого, размер плода по наибольшему поперечному диаметру – не менее 55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91E0" w14:textId="77777777" w:rsidR="00EA4CA3" w:rsidRPr="00307924" w:rsidRDefault="00EA4CA3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14:paraId="1CC0FCA8" w14:textId="2C332853" w:rsidR="00EA4CA3" w:rsidRDefault="00EA4CA3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A96BFC" w14:textId="77777777" w:rsidR="00EA4CA3" w:rsidRDefault="00EA4CA3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A069CE" w14:textId="77777777" w:rsidR="00EA4CA3" w:rsidRDefault="00EA4CA3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7D3B6" w14:textId="72739378" w:rsidR="00EA4CA3" w:rsidRDefault="00E63C5F" w:rsidP="00A079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12</w:t>
            </w:r>
            <w:r w:rsidR="00A079CA">
              <w:t>33</w:t>
            </w:r>
            <w:r w:rsidR="001B505A"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19649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14:paraId="7A284F3F" w14:textId="7AF02A3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37AF7" w14:textId="7777777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14:paraId="6080FFEF" w14:textId="7F8022B7" w:rsidR="00EA4CA3" w:rsidRDefault="00EA4CA3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</w:tr>
      <w:tr w:rsidR="00AE03E8" w14:paraId="3A6E8D23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E91" w14:textId="05C9E75E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3502" w14:textId="155F0473" w:rsidR="00AE03E8" w:rsidRPr="00EA4CA3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6859" w14:textId="77777777" w:rsidR="00AE03E8" w:rsidRPr="00EF3306" w:rsidRDefault="00AE03E8" w:rsidP="00AE03E8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жденные сельскохозяйственными вредителями, неп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резрелые, без механических повреждений и солнечных </w:t>
            </w:r>
            <w:r w:rsidRPr="00EF3306">
              <w:rPr>
                <w:spacing w:val="-14"/>
                <w:lang w:eastAsia="en-US"/>
              </w:rPr>
              <w:lastRenderedPageBreak/>
              <w:t>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ки, с незначительными выростами, небольшими неро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ностями вокруг основания плода (у плодоножки), ле</w:t>
            </w:r>
            <w:r w:rsidRPr="00EF3306">
              <w:rPr>
                <w:spacing w:val="-14"/>
                <w:lang w:eastAsia="en-US"/>
              </w:rPr>
              <w:t>г</w:t>
            </w:r>
            <w:r w:rsidRPr="00EF3306">
              <w:rPr>
                <w:spacing w:val="-14"/>
                <w:lang w:eastAsia="en-US"/>
              </w:rPr>
              <w:t>кими нажимами от тары, незначительной помятостью. Допускаются плоды с зарубцевавшимися трещинами общей длиной, не более 1,0 см. Степень зрелости кра</w:t>
            </w:r>
            <w:r w:rsidRPr="00EF3306">
              <w:rPr>
                <w:spacing w:val="-14"/>
                <w:lang w:eastAsia="en-US"/>
              </w:rPr>
              <w:t>с</w:t>
            </w:r>
            <w:r w:rsidRPr="00EF3306">
              <w:rPr>
                <w:spacing w:val="-14"/>
                <w:lang w:eastAsia="en-US"/>
              </w:rPr>
              <w:t>ная, розовая. Содержание плодов с не зарубцевавш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мися трещинами, зеленых, мятых, перезрелых, загни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ших, пораженных болезнями, поврежденных сельск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хозяйственными вредителями, увядших, подмороже</w:t>
            </w:r>
            <w:r w:rsidRPr="00EF3306">
              <w:rPr>
                <w:spacing w:val="-14"/>
                <w:lang w:eastAsia="en-US"/>
              </w:rPr>
              <w:t>н</w:t>
            </w:r>
            <w:r w:rsidRPr="00EF3306">
              <w:rPr>
                <w:spacing w:val="-14"/>
                <w:lang w:eastAsia="en-US"/>
              </w:rPr>
              <w:t>ных, с прилипшей землей не допускается.</w:t>
            </w:r>
            <w:r w:rsidRPr="00EF3306">
              <w:rPr>
                <w:lang w:eastAsia="en-US"/>
              </w:rPr>
              <w:t xml:space="preserve"> Хранение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нуклидов, токсичных элементов, пестицидов и нитра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ов в томатах не должно превышать допустимые уро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ни, установленные СанПиН 2.3.2.1078 «Гигиенические требования безопасности и пищевой ценности пищ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14:paraId="1BD64986" w14:textId="50C2147E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910D9" w14:textId="77777777" w:rsidR="00AE03E8" w:rsidRPr="00CD6432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14:paraId="06CF4B36" w14:textId="6B6EE05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lastRenderedPageBreak/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50C90" w14:textId="5D124AFF" w:rsidR="00AE03E8" w:rsidRDefault="00AE03E8" w:rsidP="00AE03E8">
            <w:pPr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FE81F" w14:textId="21D3F04E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8D81D" w14:textId="5BA28A18" w:rsidR="00AE03E8" w:rsidRDefault="00AE03E8" w:rsidP="007126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  <w:r w:rsidR="00712655">
              <w:t>4</w:t>
            </w:r>
            <w:r w:rsidR="00A079CA">
              <w:t>4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4E01D6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47A9321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644784C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3F499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14:paraId="69FB73A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26BCF778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5369552" w14:textId="77777777" w:rsidTr="001B505A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993F" w14:textId="5FB087DA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C63F" w14:textId="52FA45A3"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E29" w14:textId="1F08F5FA" w:rsidR="00AE03E8" w:rsidRPr="00EF3306" w:rsidRDefault="00AE03E8" w:rsidP="00AE03E8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показателям</w:t>
            </w:r>
            <w:r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lastRenderedPageBreak/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t>ренних пустот. Запах и вкус: свойственный данному ботаническому сорту, без постороннего запаха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>вредителей не допускается. Наличие сорной примеси (земли и пр.) не допускается. Наличие огурцов гнилых, увядших, желтых, с грубыми кожистыми семенами,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- не допускается. </w:t>
            </w:r>
          </w:p>
          <w:p w14:paraId="05D36038" w14:textId="651973D4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D6C4D" w14:textId="6321C5A8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14:paraId="191EE53D" w14:textId="77777777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D2508" w14:textId="12B0891D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8C76C" w14:textId="77777777" w:rsidR="00AE03E8" w:rsidRDefault="00AE03E8" w:rsidP="00AE03E8">
            <w:pPr>
              <w:spacing w:after="0"/>
              <w:jc w:val="center"/>
            </w:pPr>
            <w:r>
              <w:t>кг</w:t>
            </w:r>
          </w:p>
          <w:p w14:paraId="179295E0" w14:textId="46BFF728" w:rsidR="00AE03E8" w:rsidRDefault="00AE03E8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74251" w14:textId="125891F5" w:rsidR="00AE03E8" w:rsidRDefault="00A079CA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134</w:t>
            </w:r>
            <w:r w:rsidR="00AE03E8">
              <w:t>,00</w:t>
            </w:r>
          </w:p>
          <w:p w14:paraId="6D8C706A" w14:textId="23C48F73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7ED3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14:paraId="3FC17BA2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48EB4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14:paraId="7CB0C9B1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AE03E8" w14:paraId="29A3524E" w14:textId="77777777" w:rsidTr="001646BF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8465" w14:textId="6A6C7D02" w:rsidR="00AE03E8" w:rsidRPr="00EA4CA3" w:rsidRDefault="00AE03E8" w:rsidP="00AE03E8">
            <w:pPr>
              <w:suppressAutoHyphens/>
              <w:autoSpaceDN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D781" w14:textId="10484667" w:rsidR="00AE03E8" w:rsidRPr="00AE03E8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  <w:r>
              <w:rPr>
                <w:rStyle w:val="26"/>
                <w:sz w:val="22"/>
                <w:szCs w:val="22"/>
              </w:rPr>
              <w:t xml:space="preserve"> 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свежий. </w:t>
            </w:r>
          </w:p>
          <w:p w14:paraId="40C5DEC6" w14:textId="7E5652FD" w:rsidR="00AE03E8" w:rsidRPr="00307924" w:rsidRDefault="00AE03E8" w:rsidP="00AE03E8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C006" w14:textId="2DF52F07" w:rsidR="00AE03E8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 xml:space="preserve">дения, </w:t>
            </w:r>
            <w:r w:rsidRPr="00EF3306">
              <w:rPr>
                <w:rStyle w:val="26pt"/>
                <w:sz w:val="24"/>
                <w:szCs w:val="24"/>
              </w:rPr>
              <w:t>покрывающие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не более 1/3 обшей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не более 2 см.</w:t>
            </w:r>
          </w:p>
          <w:p w14:paraId="276599CC" w14:textId="04DFCAF8" w:rsidR="00AE03E8" w:rsidRPr="00EF3306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ра</w:t>
            </w:r>
            <w:r w:rsidRPr="00EF3306">
              <w:rPr>
                <w:rStyle w:val="26pt"/>
                <w:sz w:val="24"/>
                <w:szCs w:val="24"/>
              </w:rPr>
              <w:t>з</w:t>
            </w:r>
            <w:r w:rsidRPr="00EF3306">
              <w:rPr>
                <w:rStyle w:val="26pt"/>
                <w:sz w:val="24"/>
                <w:szCs w:val="24"/>
              </w:rPr>
              <w:t xml:space="preserve">грузку и доставку к месту назначения. Запах и вкус, свойственные данному ботаническому сорту, без постороннего запаха и (или) </w:t>
            </w:r>
            <w:r w:rsidR="00AE120B" w:rsidRPr="00EF3306">
              <w:rPr>
                <w:rStyle w:val="26pt"/>
                <w:sz w:val="24"/>
                <w:szCs w:val="24"/>
              </w:rPr>
              <w:t>привк</w:t>
            </w:r>
            <w:r w:rsidR="00AE120B" w:rsidRPr="00EF3306">
              <w:rPr>
                <w:rStyle w:val="26pt"/>
                <w:sz w:val="24"/>
                <w:szCs w:val="24"/>
              </w:rPr>
              <w:t>у</w:t>
            </w:r>
            <w:r w:rsidR="00AE120B" w:rsidRPr="00EF3306">
              <w:rPr>
                <w:rStyle w:val="26pt"/>
                <w:sz w:val="24"/>
                <w:szCs w:val="24"/>
              </w:rPr>
              <w:lastRenderedPageBreak/>
              <w:t>са.</w:t>
            </w:r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>щевых продуктов».</w:t>
            </w:r>
          </w:p>
          <w:p w14:paraId="020021BC" w14:textId="7FC9E4F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AC791" w14:textId="7F630C2F" w:rsidR="00AE03E8" w:rsidRPr="00307924" w:rsidRDefault="00AE03E8" w:rsidP="00AE03E8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>казчика силами Поставщика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76987" w14:textId="77777777" w:rsidR="00AE03E8" w:rsidRDefault="00AE03E8" w:rsidP="00AE03E8">
            <w:pPr>
              <w:spacing w:after="0"/>
              <w:jc w:val="center"/>
            </w:pPr>
            <w:r>
              <w:t>Россия</w:t>
            </w:r>
          </w:p>
          <w:p w14:paraId="5066EE34" w14:textId="3F903754" w:rsidR="00AE03E8" w:rsidRDefault="00AE03E8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D1A48" w14:textId="03F81CAA" w:rsidR="00AE03E8" w:rsidRDefault="00AE03E8" w:rsidP="00AE03E8">
            <w:pPr>
              <w:spacing w:after="0"/>
              <w:jc w:val="center"/>
            </w:pPr>
            <w: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05735" w14:textId="4E8D5704" w:rsidR="00AE03E8" w:rsidRDefault="00A079CA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18</w:t>
            </w:r>
            <w:r w:rsidR="00AE120B">
              <w:t>,00</w:t>
            </w:r>
          </w:p>
          <w:p w14:paraId="32760A62" w14:textId="0BC8177C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E87F6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14:paraId="75791D5A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2BDF0" w14:textId="77777777" w:rsidR="00AE03E8" w:rsidRDefault="00AE03E8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14:paraId="017D644D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14:paraId="4267F809" w14:textId="77777777" w:rsidR="00AE03E8" w:rsidRDefault="00AE03E8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96925" w14:paraId="7CB07B05" w14:textId="77777777" w:rsidTr="001646BF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1CA" w14:textId="77777777" w:rsidR="00E96925" w:rsidRPr="00A079CA" w:rsidRDefault="00E96925" w:rsidP="00AE03E8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60B" w14:textId="77777777" w:rsidR="00E96925" w:rsidRDefault="00E96925" w:rsidP="00AE03E8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BEA8" w14:textId="77777777" w:rsidR="00E96925" w:rsidRDefault="00E96925" w:rsidP="00AE03E8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02AFE" w14:textId="77777777" w:rsidR="00E96925" w:rsidRDefault="00E96925" w:rsidP="00AE03E8">
            <w:pPr>
              <w:pStyle w:val="22"/>
              <w:shd w:val="clear" w:color="auto" w:fill="auto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E24C5" w14:textId="77777777" w:rsidR="00E96925" w:rsidRDefault="00E96925" w:rsidP="00AE03E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572E2" w14:textId="77777777" w:rsidR="00E96925" w:rsidRDefault="00E96925" w:rsidP="00AE03E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50F5C" w14:textId="0A5D80B2" w:rsidR="00E96925" w:rsidRPr="00E96925" w:rsidRDefault="00712655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\# "0,00"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12327,00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B0C4C" w14:textId="77777777" w:rsidR="00E96925" w:rsidRDefault="00E96925" w:rsidP="00AE0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38B36" w14:textId="77777777" w:rsidR="00E96925" w:rsidRDefault="00E96925" w:rsidP="00AE03E8">
            <w:pPr>
              <w:pStyle w:val="ConsPlusCell"/>
              <w:rPr>
                <w:sz w:val="24"/>
                <w:szCs w:val="24"/>
                <w:lang w:eastAsia="ru-RU"/>
              </w:rPr>
            </w:pPr>
          </w:p>
        </w:tc>
      </w:tr>
    </w:tbl>
    <w:p w14:paraId="7612BEAA" w14:textId="77777777" w:rsidR="00F51BB2" w:rsidRPr="00307924" w:rsidRDefault="00F51BB2" w:rsidP="00F51BB2">
      <w:pPr>
        <w:jc w:val="left"/>
      </w:pPr>
      <w:r w:rsidRPr="00307924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14:paraId="48296AFB" w14:textId="77777777"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14:paraId="77F9F652" w14:textId="45B80298" w:rsidR="00F51BB2" w:rsidRPr="00E96925" w:rsidRDefault="00F51BB2" w:rsidP="00E96925">
      <w:pPr>
        <w:spacing w:after="0"/>
        <w:ind w:firstLine="142"/>
        <w:rPr>
          <w:b/>
          <w:bCs/>
          <w:i/>
        </w:rPr>
      </w:pPr>
    </w:p>
    <w:sectPr w:rsidR="00F51BB2" w:rsidRPr="00E96925" w:rsidSect="00AE120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044"/>
    <w:multiLevelType w:val="hybridMultilevel"/>
    <w:tmpl w:val="8C6C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31ED7"/>
    <w:multiLevelType w:val="hybridMultilevel"/>
    <w:tmpl w:val="A628F4B2"/>
    <w:lvl w:ilvl="0" w:tplc="624087A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500BC"/>
    <w:rsid w:val="001601E1"/>
    <w:rsid w:val="001646BF"/>
    <w:rsid w:val="00166CD0"/>
    <w:rsid w:val="001A3214"/>
    <w:rsid w:val="001B505A"/>
    <w:rsid w:val="001C3579"/>
    <w:rsid w:val="001C35AD"/>
    <w:rsid w:val="001D2269"/>
    <w:rsid w:val="001D2BD5"/>
    <w:rsid w:val="001D7C19"/>
    <w:rsid w:val="001E30CB"/>
    <w:rsid w:val="00201092"/>
    <w:rsid w:val="002039FC"/>
    <w:rsid w:val="00217B01"/>
    <w:rsid w:val="00221195"/>
    <w:rsid w:val="00226E52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37CAC"/>
    <w:rsid w:val="003678BA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0EEF"/>
    <w:rsid w:val="004C61BC"/>
    <w:rsid w:val="004E633F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2655"/>
    <w:rsid w:val="007132DE"/>
    <w:rsid w:val="00714AEF"/>
    <w:rsid w:val="00725FD7"/>
    <w:rsid w:val="00730175"/>
    <w:rsid w:val="00741F92"/>
    <w:rsid w:val="00744E48"/>
    <w:rsid w:val="007555F6"/>
    <w:rsid w:val="0076327E"/>
    <w:rsid w:val="0077397B"/>
    <w:rsid w:val="0077414C"/>
    <w:rsid w:val="0077571A"/>
    <w:rsid w:val="0078785B"/>
    <w:rsid w:val="007C71C5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66D09"/>
    <w:rsid w:val="008757A5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2010B"/>
    <w:rsid w:val="009539F0"/>
    <w:rsid w:val="00975744"/>
    <w:rsid w:val="00983C23"/>
    <w:rsid w:val="009977CD"/>
    <w:rsid w:val="009B3ABA"/>
    <w:rsid w:val="009E51E8"/>
    <w:rsid w:val="009F34FF"/>
    <w:rsid w:val="009F4410"/>
    <w:rsid w:val="00A079CA"/>
    <w:rsid w:val="00A17EA8"/>
    <w:rsid w:val="00A3364D"/>
    <w:rsid w:val="00A62872"/>
    <w:rsid w:val="00A7651F"/>
    <w:rsid w:val="00A90BF5"/>
    <w:rsid w:val="00AB4D4D"/>
    <w:rsid w:val="00AB5045"/>
    <w:rsid w:val="00AD10CE"/>
    <w:rsid w:val="00AD37D2"/>
    <w:rsid w:val="00AD41A5"/>
    <w:rsid w:val="00AE03E8"/>
    <w:rsid w:val="00AE120B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2E14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63C5F"/>
    <w:rsid w:val="00E751F5"/>
    <w:rsid w:val="00E91927"/>
    <w:rsid w:val="00E96925"/>
    <w:rsid w:val="00EA4CA3"/>
    <w:rsid w:val="00EC21BA"/>
    <w:rsid w:val="00EC5B47"/>
    <w:rsid w:val="00ED67BA"/>
    <w:rsid w:val="00F51BB2"/>
    <w:rsid w:val="00F67597"/>
    <w:rsid w:val="00F8673F"/>
    <w:rsid w:val="00FB5089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AE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46E9A-20D2-4AF4-BF0B-50BFD106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17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RePack by Diakov</cp:lastModifiedBy>
  <cp:revision>113</cp:revision>
  <cp:lastPrinted>2021-05-18T12:16:00Z</cp:lastPrinted>
  <dcterms:created xsi:type="dcterms:W3CDTF">2017-05-25T12:33:00Z</dcterms:created>
  <dcterms:modified xsi:type="dcterms:W3CDTF">2021-05-25T14:09:00Z</dcterms:modified>
</cp:coreProperties>
</file>