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101268-22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посуды</w:t>
      </w:r>
    </w:p>
    <w:p w:rsidR="007C3BF1" w:rsidRDefault="00943E25">
      <w:pPr>
        <w:ind w:left="1418"/>
      </w:pPr>
      <w:r w:rsidR="008C2287">
        <w:t xml:space="preserve">Цена </w:t>
      </w:r>
      <w:r w:rsidR="008C2287">
        <w:t>договора</w:t>
      </w:r>
      <w:r w:rsidR="008C2287">
        <w:t>, руб.:</w:t>
      </w:r>
      <w:r w:rsidR="001406FC">
        <w:t xml:space="preserve"> </w:t>
      </w:r>
      <w:r w:rsidR="008C2287">
        <w:t>287 372,28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01.10.22.223</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Бидон медный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01.10.22.201</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Кастрюля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01.10.22.201</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Кастрюля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01.10.22.201</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Кастрюля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01.10.22.201</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Кастрюля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01.10.22.201</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Кастрюля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7,00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01.10.22.50</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Кружка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01.10.22.102</w:t>
            </w:r>
            <w:r w:rsidRPr="00C15977">
              <w:rPr>
                <w:b/>
                <w:lang w:val="en-US"/>
              </w:rPr>
              <w:t xml:space="preserve"> / </w:t>
            </w:r>
            <w:r w:rsidRPr="00C15977">
              <w:rPr>
                <w:lang w:val="en-US"/>
              </w:rPr>
              <w:t>25.71.14.140</w:t>
            </w:r>
          </w:p>
        </w:tc>
        <w:tc>
          <w:tcPr>
            <w:tcW w:w="3003" w:type="dxa"/>
            <w:shd w:val="clear" w:color="auto" w:fill="auto"/>
          </w:tcPr>
          <w:p w:rsidR="007C3BF1" w:rsidRDefault="00943E25">
            <w:pPr>
              <w:pStyle w:val="a8"/>
            </w:pPr>
            <w:r w:rsidR="008C2287">
              <w:t>Ложка столовая из алюминия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01.10.22.174</w:t>
            </w:r>
            <w:r w:rsidRPr="00C15977">
              <w:rPr>
                <w:b/>
                <w:lang w:val="en-US"/>
              </w:rPr>
              <w:t xml:space="preserve"> / </w:t>
            </w:r>
            <w:r w:rsidRPr="00C15977">
              <w:rPr>
                <w:lang w:val="en-US"/>
              </w:rPr>
              <w:t>25.71.14.140</w:t>
            </w:r>
          </w:p>
        </w:tc>
        <w:tc>
          <w:tcPr>
            <w:tcW w:w="3003" w:type="dxa"/>
            <w:shd w:val="clear" w:color="auto" w:fill="auto"/>
          </w:tcPr>
          <w:p w:rsidR="007C3BF1" w:rsidRDefault="00943E25">
            <w:pPr>
              <w:pStyle w:val="a8"/>
            </w:pPr>
            <w:r w:rsidR="008C2287">
              <w:t>Половник из алюминия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01.10.22.174</w:t>
            </w:r>
            <w:r w:rsidRPr="00C15977">
              <w:rPr>
                <w:b/>
                <w:lang w:val="en-US"/>
              </w:rPr>
              <w:t xml:space="preserve"> / </w:t>
            </w:r>
            <w:r w:rsidRPr="00C15977">
              <w:rPr>
                <w:lang w:val="en-US"/>
              </w:rPr>
              <w:t>25.71.14.140</w:t>
            </w:r>
          </w:p>
        </w:tc>
        <w:tc>
          <w:tcPr>
            <w:tcW w:w="3003" w:type="dxa"/>
            <w:shd w:val="clear" w:color="auto" w:fill="auto"/>
          </w:tcPr>
          <w:p w:rsidR="007C3BF1" w:rsidRDefault="00943E25">
            <w:pPr>
              <w:pStyle w:val="a8"/>
            </w:pPr>
            <w:r w:rsidR="008C2287">
              <w:t>Половник из алюминия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01.10.22.65</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Тарелка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700,00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01.10.22.65</w:t>
            </w:r>
            <w:r w:rsidRPr="00C15977">
              <w:rPr>
                <w:b/>
                <w:lang w:val="en-US"/>
              </w:rPr>
              <w:t xml:space="preserve"> / </w:t>
            </w:r>
            <w:r w:rsidRPr="00C15977">
              <w:rPr>
                <w:lang w:val="en-US"/>
              </w:rPr>
              <w:t>25.99.12.120</w:t>
            </w:r>
          </w:p>
        </w:tc>
        <w:tc>
          <w:tcPr>
            <w:tcW w:w="3003" w:type="dxa"/>
            <w:shd w:val="clear" w:color="auto" w:fill="auto"/>
          </w:tcPr>
          <w:p w:rsidR="007C3BF1" w:rsidRDefault="00943E25">
            <w:pPr>
              <w:pStyle w:val="a8"/>
            </w:pPr>
            <w:r w:rsidR="008C2287">
              <w:t>Тарелка медная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400,00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01.10.22.228</w:t>
            </w:r>
            <w:r w:rsidRPr="00C15977">
              <w:rPr>
                <w:b/>
                <w:lang w:val="en-US"/>
              </w:rPr>
              <w:t xml:space="preserve"> / </w:t>
            </w:r>
            <w:r w:rsidRPr="00C15977">
              <w:rPr>
                <w:lang w:val="en-US"/>
              </w:rPr>
              <w:t>25.99.12.119</w:t>
            </w:r>
          </w:p>
        </w:tc>
        <w:tc>
          <w:tcPr>
            <w:tcW w:w="3003" w:type="dxa"/>
            <w:shd w:val="clear" w:color="auto" w:fill="auto"/>
          </w:tcPr>
          <w:p w:rsidR="007C3BF1" w:rsidRDefault="00943E25">
            <w:pPr>
              <w:pStyle w:val="a8"/>
            </w:pPr>
            <w:r w:rsidR="008C2287">
              <w:t>Чайник эмалированный железный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01.10.22.228</w:t>
            </w:r>
            <w:r w:rsidRPr="00C15977">
              <w:rPr>
                <w:b/>
                <w:lang w:val="en-US"/>
              </w:rPr>
              <w:t xml:space="preserve"> / </w:t>
            </w:r>
            <w:r w:rsidRPr="00C15977">
              <w:rPr>
                <w:lang w:val="en-US"/>
              </w:rPr>
              <w:t>25.99.12.119</w:t>
            </w:r>
          </w:p>
        </w:tc>
        <w:tc>
          <w:tcPr>
            <w:tcW w:w="3003" w:type="dxa"/>
            <w:shd w:val="clear" w:color="auto" w:fill="auto"/>
          </w:tcPr>
          <w:p w:rsidR="007C3BF1" w:rsidRDefault="00943E25">
            <w:pPr>
              <w:pStyle w:val="a8"/>
            </w:pPr>
            <w:r w:rsidR="008C2287">
              <w:t>Чайник эмалированный железный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посуды</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Бидон медный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Кастрюля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Кастрюля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Кастрюля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Кастрюля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Кастрюля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Кружка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Ложка столовая из алюминия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Половник из алюминия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Половник из алюминия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Тарелка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Тарелка медная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Чайник эмалированный железный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Чайник эмалированный железный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посуды</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посуды)</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посуды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посуды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посуды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посуды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посуды</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1076" w:type="pct"/>
            <w:shd w:val="clear" w:color="auto" w:fill="auto"/>
          </w:tcPr>
          <w:p w:rsidR="007C3BF1" w:rsidRDefault="00943E25">
            <w:pPr>
              <w:pStyle w:val="a8"/>
            </w:pPr>
            <w:r w:rsidR="008C2287">
              <w:t>Оплата по обязательству: поставка посуды</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посуды</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посуды</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посуды</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посуды</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