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CC14EB">
              <w:t>» апреля</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w:t>
      </w:r>
      <w:r w:rsidR="002F0294">
        <w:rPr>
          <w:sz w:val="22"/>
          <w:szCs w:val="22"/>
        </w:rPr>
        <w:t xml:space="preserve"> (подрядчик)</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1.1. Поставщик</w:t>
      </w:r>
      <w:r w:rsidR="00251107">
        <w:rPr>
          <w:rFonts w:ascii="Times New Roman" w:hAnsi="Times New Roman"/>
          <w:sz w:val="24"/>
          <w:szCs w:val="24"/>
        </w:rPr>
        <w:t xml:space="preserve"> (подрядчик)</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690E92">
        <w:rPr>
          <w:rFonts w:ascii="Times New Roman" w:hAnsi="Times New Roman"/>
          <w:sz w:val="24"/>
          <w:szCs w:val="24"/>
        </w:rPr>
        <w:t>водонапорных башен ВБР 25-15 системы Рожновского</w:t>
      </w:r>
      <w:r w:rsidR="002F0294">
        <w:rPr>
          <w:rFonts w:ascii="Times New Roman" w:hAnsi="Times New Roman"/>
          <w:sz w:val="24"/>
          <w:szCs w:val="24"/>
        </w:rPr>
        <w:t xml:space="preserve"> до указанного в документации закупки адреса Заказчика</w:t>
      </w:r>
      <w:r w:rsidR="00036036">
        <w:rPr>
          <w:rFonts w:ascii="Times New Roman" w:hAnsi="Times New Roman"/>
          <w:sz w:val="24"/>
          <w:szCs w:val="24"/>
        </w:rPr>
        <w:t xml:space="preserve">, </w:t>
      </w:r>
      <w:r w:rsidR="00690E92" w:rsidRPr="00690E92">
        <w:rPr>
          <w:rFonts w:ascii="Times New Roman" w:hAnsi="Times New Roman"/>
          <w:b/>
          <w:sz w:val="24"/>
          <w:szCs w:val="24"/>
        </w:rPr>
        <w:t>строго</w:t>
      </w:r>
      <w:r w:rsidR="00690E92">
        <w:rPr>
          <w:rFonts w:ascii="Times New Roman" w:hAnsi="Times New Roman"/>
          <w:sz w:val="24"/>
          <w:szCs w:val="24"/>
        </w:rPr>
        <w:t xml:space="preserve"> </w:t>
      </w:r>
      <w:r w:rsidR="00036036">
        <w:rPr>
          <w:rFonts w:ascii="Times New Roman" w:hAnsi="Times New Roman"/>
          <w:sz w:val="24"/>
          <w:szCs w:val="24"/>
        </w:rPr>
        <w:t xml:space="preserve">согласно технического задания к документации </w:t>
      </w:r>
      <w:r w:rsidR="002F0294">
        <w:rPr>
          <w:rFonts w:ascii="Times New Roman" w:hAnsi="Times New Roman"/>
          <w:sz w:val="24"/>
          <w:szCs w:val="24"/>
        </w:rPr>
        <w:t>аукциона в электронной форме</w:t>
      </w:r>
      <w:r w:rsidRPr="00873041">
        <w:rPr>
          <w:rFonts w:ascii="Times New Roman" w:hAnsi="Times New Roman"/>
          <w:sz w:val="24"/>
          <w:szCs w:val="24"/>
        </w:rPr>
        <w:t>, именуемых в дальнейшем Товар</w:t>
      </w:r>
      <w:r w:rsidR="002F0294">
        <w:rPr>
          <w:rFonts w:ascii="Times New Roman" w:hAnsi="Times New Roman"/>
          <w:sz w:val="24"/>
          <w:szCs w:val="24"/>
        </w:rPr>
        <w:t>, а также произвести</w:t>
      </w:r>
      <w:r w:rsidR="00251107">
        <w:rPr>
          <w:rFonts w:ascii="Times New Roman" w:hAnsi="Times New Roman"/>
          <w:sz w:val="24"/>
          <w:szCs w:val="24"/>
        </w:rPr>
        <w:t xml:space="preserve"> сборку и монтаж конструкций на готовое основание – фундамент, собственными силами и средствами</w:t>
      </w:r>
      <w:r w:rsidRPr="00873041">
        <w:rPr>
          <w:rFonts w:ascii="Times New Roman" w:hAnsi="Times New Roman"/>
          <w:sz w:val="24"/>
          <w:szCs w:val="24"/>
        </w:rPr>
        <w:t>.</w:t>
      </w:r>
      <w:r w:rsidR="00251107">
        <w:rPr>
          <w:rFonts w:ascii="Times New Roman" w:hAnsi="Times New Roman"/>
          <w:sz w:val="24"/>
          <w:szCs w:val="24"/>
        </w:rPr>
        <w:t xml:space="preserve"> Услуги автокрана предоставит Заказчик на безвозмездной основе.</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 xml:space="preserve">ар поставляется </w:t>
      </w:r>
      <w:r w:rsidR="002B068A" w:rsidRPr="002B068A">
        <w:rPr>
          <w:rFonts w:ascii="Times New Roman" w:hAnsi="Times New Roman"/>
          <w:b/>
          <w:sz w:val="24"/>
          <w:szCs w:val="24"/>
          <w:u w:val="single"/>
        </w:rPr>
        <w:t>строго в соответствии с техническим заданием</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w:t>
      </w:r>
      <w:r w:rsidR="002B068A">
        <w:rPr>
          <w:rFonts w:ascii="Times New Roman" w:hAnsi="Times New Roman"/>
          <w:sz w:val="24"/>
          <w:szCs w:val="24"/>
        </w:rPr>
        <w:t xml:space="preserve">Изменения в конструкции Товара и отклонения от указанных параметров, используемых материалов,  для изготовления Товара </w:t>
      </w:r>
      <w:r w:rsidR="002B068A" w:rsidRPr="002B068A">
        <w:rPr>
          <w:rFonts w:ascii="Times New Roman" w:hAnsi="Times New Roman"/>
          <w:b/>
          <w:sz w:val="24"/>
          <w:szCs w:val="24"/>
          <w:u w:val="single"/>
        </w:rPr>
        <w:t>не допускаются</w:t>
      </w:r>
      <w:r w:rsidR="002B068A">
        <w:rPr>
          <w:rFonts w:ascii="Times New Roman" w:hAnsi="Times New Roman"/>
          <w:sz w:val="24"/>
          <w:szCs w:val="24"/>
        </w:rPr>
        <w:t xml:space="preserve">. </w:t>
      </w:r>
      <w:r w:rsidR="00F572E9">
        <w:rPr>
          <w:rFonts w:ascii="Times New Roman" w:hAnsi="Times New Roman"/>
          <w:sz w:val="24"/>
          <w:szCs w:val="24"/>
        </w:rPr>
        <w:t>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r w:rsidR="007058CF">
        <w:rPr>
          <w:rFonts w:ascii="Times New Roman" w:hAnsi="Times New Roman"/>
          <w:sz w:val="24"/>
          <w:szCs w:val="24"/>
        </w:rPr>
        <w:t xml:space="preserve"> Сроки поставки оговорены пунктом 3.1 настоящего Договора.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w:t>
      </w:r>
      <w:r w:rsidR="00405B06">
        <w:rPr>
          <w:rFonts w:ascii="Times New Roman" w:hAnsi="Times New Roman"/>
          <w:sz w:val="24"/>
          <w:szCs w:val="24"/>
        </w:rPr>
        <w:t>уществляется Заказчику по адресам</w:t>
      </w:r>
      <w:r w:rsidRPr="00873041">
        <w:rPr>
          <w:rFonts w:ascii="Times New Roman" w:hAnsi="Times New Roman"/>
          <w:sz w:val="24"/>
          <w:szCs w:val="24"/>
        </w:rPr>
        <w:t xml:space="preserve">: </w:t>
      </w:r>
      <w:r w:rsidR="0037661C">
        <w:rPr>
          <w:rFonts w:ascii="Times New Roman" w:hAnsi="Times New Roman"/>
          <w:sz w:val="24"/>
          <w:szCs w:val="24"/>
        </w:rPr>
        <w:t xml:space="preserve">142900, Московская область, г.о. Кашира, </w:t>
      </w:r>
      <w:r w:rsidR="00405B06">
        <w:rPr>
          <w:rFonts w:ascii="Times New Roman" w:hAnsi="Times New Roman"/>
          <w:sz w:val="24"/>
          <w:szCs w:val="24"/>
        </w:rPr>
        <w:t xml:space="preserve">деревня Елькино и деревня Малое Ильинское.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товара и сообщает данную информацию </w:t>
      </w:r>
      <w:r w:rsidR="00405B06">
        <w:rPr>
          <w:rFonts w:ascii="Times New Roman" w:hAnsi="Times New Roman"/>
          <w:sz w:val="24"/>
          <w:szCs w:val="24"/>
        </w:rPr>
        <w:t>Поставщику (подрядчику)</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Товар поставляется </w:t>
      </w:r>
      <w:r w:rsidR="00456DFD">
        <w:rPr>
          <w:rFonts w:ascii="Times New Roman" w:hAnsi="Times New Roman"/>
          <w:sz w:val="24"/>
          <w:szCs w:val="24"/>
        </w:rPr>
        <w:t>единовременно, либо 2 (двумя) партиями с разницей не более 3 (трех) рабочих дней</w:t>
      </w:r>
      <w:r w:rsidR="0037661C">
        <w:rPr>
          <w:rFonts w:ascii="Times New Roman" w:hAnsi="Times New Roman"/>
          <w:sz w:val="24"/>
          <w:szCs w:val="24"/>
        </w:rPr>
        <w:t>, 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Основными условиями успешного выполнения договорных обязательств является: строгое соблюдение технического задания и сроков выполнения работ</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1.4. Заказчик обязуется оплатить Поставщику</w:t>
      </w:r>
      <w:r w:rsidR="00375D12">
        <w:rPr>
          <w:rFonts w:ascii="Times New Roman" w:hAnsi="Times New Roman"/>
          <w:sz w:val="24"/>
          <w:szCs w:val="24"/>
        </w:rPr>
        <w:t xml:space="preserve"> (подрядчику)</w:t>
      </w:r>
      <w:r w:rsidRPr="00873041">
        <w:rPr>
          <w:rFonts w:ascii="Times New Roman" w:hAnsi="Times New Roman"/>
          <w:sz w:val="24"/>
          <w:szCs w:val="24"/>
        </w:rPr>
        <w:t xml:space="preserve"> поставку Товара </w:t>
      </w:r>
      <w:r w:rsidR="00375D12">
        <w:rPr>
          <w:rFonts w:ascii="Times New Roman" w:hAnsi="Times New Roman"/>
          <w:sz w:val="24"/>
          <w:szCs w:val="24"/>
        </w:rPr>
        <w:t xml:space="preserve">и монтажные работы,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w:t>
      </w:r>
      <w:r w:rsidR="00A21D3F">
        <w:rPr>
          <w:rFonts w:ascii="Times New Roman" w:hAnsi="Times New Roman"/>
          <w:sz w:val="24"/>
          <w:szCs w:val="24"/>
        </w:rPr>
        <w:t>10</w:t>
      </w:r>
      <w:r w:rsidR="00E34A30">
        <w:rPr>
          <w:rFonts w:ascii="Times New Roman" w:hAnsi="Times New Roman"/>
          <w:sz w:val="24"/>
          <w:szCs w:val="24"/>
        </w:rPr>
        <w:t xml:space="preserve">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323ED1">
        <w:rPr>
          <w:rFonts w:ascii="Times New Roman" w:hAnsi="Times New Roman"/>
          <w:sz w:val="24"/>
          <w:szCs w:val="24"/>
        </w:rPr>
        <w:t>, выполнения монтажных работ</w:t>
      </w:r>
      <w:r w:rsidR="00836100">
        <w:rPr>
          <w:rFonts w:ascii="Times New Roman" w:hAnsi="Times New Roman"/>
          <w:sz w:val="24"/>
          <w:szCs w:val="24"/>
        </w:rPr>
        <w:t xml:space="preserve"> и подписания </w:t>
      </w:r>
      <w:r w:rsidR="00323ED1">
        <w:rPr>
          <w:rFonts w:ascii="Times New Roman" w:hAnsi="Times New Roman"/>
          <w:sz w:val="24"/>
          <w:szCs w:val="24"/>
        </w:rPr>
        <w:t>бухгалтерской документации (</w:t>
      </w:r>
      <w:r w:rsidR="00836100">
        <w:rPr>
          <w:rFonts w:ascii="Times New Roman" w:hAnsi="Times New Roman"/>
          <w:sz w:val="24"/>
          <w:szCs w:val="24"/>
        </w:rPr>
        <w:t>товарной накладной</w:t>
      </w:r>
      <w:r w:rsidR="00323ED1">
        <w:rPr>
          <w:rFonts w:ascii="Times New Roman" w:hAnsi="Times New Roman"/>
          <w:sz w:val="24"/>
          <w:szCs w:val="24"/>
        </w:rPr>
        <w:t xml:space="preserve"> либо УПД, актов выполненных работ по монтажу конструкций, товарно-транспортных накладных</w:t>
      </w:r>
      <w:r w:rsidR="00836100">
        <w:rPr>
          <w:rFonts w:ascii="Times New Roman" w:hAnsi="Times New Roman"/>
          <w:sz w:val="24"/>
          <w:szCs w:val="24"/>
        </w:rPr>
        <w:t xml:space="preserve">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w:t>
      </w:r>
      <w:r w:rsidR="00323ED1">
        <w:rPr>
          <w:rFonts w:ascii="Times New Roman" w:hAnsi="Times New Roman"/>
          <w:sz w:val="24"/>
          <w:szCs w:val="24"/>
        </w:rPr>
        <w:t xml:space="preserve"> (подрядчика)</w:t>
      </w:r>
      <w:r w:rsidR="00047E07">
        <w:rPr>
          <w:rFonts w:ascii="Times New Roman" w:hAnsi="Times New Roman"/>
          <w:sz w:val="24"/>
          <w:szCs w:val="24"/>
        </w:rPr>
        <w:t xml:space="preserve">» за фактически </w:t>
      </w:r>
      <w:r w:rsidR="00323ED1">
        <w:rPr>
          <w:rFonts w:ascii="Times New Roman" w:hAnsi="Times New Roman"/>
          <w:sz w:val="24"/>
          <w:szCs w:val="24"/>
        </w:rPr>
        <w:t>поставленный товар, выполненную работу (услугу)</w:t>
      </w:r>
      <w:r w:rsidR="00047E07">
        <w:rPr>
          <w:rFonts w:ascii="Times New Roman" w:hAnsi="Times New Roman"/>
          <w:sz w:val="24"/>
          <w:szCs w:val="24"/>
        </w:rPr>
        <w:t xml:space="preserve">. </w:t>
      </w:r>
      <w:bookmarkStart w:id="0" w:name="_ref_1253346"/>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r w:rsidR="00ED5C4F">
        <w:rPr>
          <w:rFonts w:ascii="Times New Roman" w:hAnsi="Times New Roman"/>
          <w:sz w:val="24"/>
          <w:szCs w:val="24"/>
        </w:rPr>
        <w:t xml:space="preserve"> (подрядчика)</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w:t>
      </w:r>
      <w:r w:rsidR="002F1E03">
        <w:rPr>
          <w:sz w:val="24"/>
          <w:szCs w:val="24"/>
        </w:rPr>
        <w:t>по</w:t>
      </w:r>
      <w:r w:rsidR="00545AD1">
        <w:rPr>
          <w:sz w:val="24"/>
          <w:szCs w:val="24"/>
        </w:rPr>
        <w:t xml:space="preserve"> указанны</w:t>
      </w:r>
      <w:r w:rsidR="002F1E03">
        <w:rPr>
          <w:sz w:val="24"/>
          <w:szCs w:val="24"/>
        </w:rPr>
        <w:t>м</w:t>
      </w:r>
      <w:r w:rsidR="00545AD1">
        <w:rPr>
          <w:sz w:val="24"/>
          <w:szCs w:val="24"/>
        </w:rPr>
        <w:t xml:space="preserve"> в данном договоре</w:t>
      </w:r>
      <w:r w:rsidR="00E149F4">
        <w:rPr>
          <w:sz w:val="24"/>
          <w:szCs w:val="24"/>
        </w:rPr>
        <w:t xml:space="preserve"> адрес</w:t>
      </w:r>
      <w:r w:rsidR="008C66BE">
        <w:rPr>
          <w:sz w:val="24"/>
          <w:szCs w:val="24"/>
        </w:rPr>
        <w:t>а</w:t>
      </w:r>
      <w:r w:rsidR="002F1E03">
        <w:rPr>
          <w:sz w:val="24"/>
          <w:szCs w:val="24"/>
        </w:rPr>
        <w:t>м</w:t>
      </w:r>
      <w:r w:rsidR="001D152B">
        <w:rPr>
          <w:sz w:val="24"/>
          <w:szCs w:val="24"/>
        </w:rPr>
        <w:t xml:space="preserve"> Заказчика и выполнение монтажных работ</w:t>
      </w:r>
      <w:r w:rsidR="00E149F4">
        <w:rPr>
          <w:sz w:val="24"/>
          <w:szCs w:val="24"/>
        </w:rPr>
        <w:t xml:space="preserve"> осуществляется не позднее </w:t>
      </w:r>
      <w:r w:rsidR="00140295">
        <w:rPr>
          <w:sz w:val="24"/>
          <w:szCs w:val="24"/>
        </w:rPr>
        <w:t>2</w:t>
      </w:r>
      <w:r w:rsidR="001D152B">
        <w:rPr>
          <w:sz w:val="24"/>
          <w:szCs w:val="24"/>
        </w:rPr>
        <w:t>0</w:t>
      </w:r>
      <w:r w:rsidR="00E149F4">
        <w:rPr>
          <w:sz w:val="24"/>
          <w:szCs w:val="24"/>
        </w:rPr>
        <w:t xml:space="preserve"> </w:t>
      </w:r>
      <w:r w:rsidR="00ED5C4F" w:rsidRPr="00ED5C4F">
        <w:rPr>
          <w:b/>
          <w:sz w:val="24"/>
          <w:szCs w:val="24"/>
          <w:u w:val="single"/>
        </w:rPr>
        <w:t>календарных</w:t>
      </w:r>
      <w:r w:rsidR="00E149F4">
        <w:rPr>
          <w:sz w:val="24"/>
          <w:szCs w:val="24"/>
        </w:rPr>
        <w:t xml:space="preserve"> дней, с момента </w:t>
      </w:r>
      <w:r w:rsidR="008C66BE">
        <w:rPr>
          <w:sz w:val="24"/>
          <w:szCs w:val="24"/>
        </w:rPr>
        <w:t xml:space="preserve">заключения </w:t>
      </w:r>
      <w:r w:rsidR="008C66BE">
        <w:rPr>
          <w:sz w:val="24"/>
          <w:szCs w:val="24"/>
        </w:rPr>
        <w:lastRenderedPageBreak/>
        <w:t>настоящего Договора</w:t>
      </w:r>
      <w:r w:rsidR="00E149F4">
        <w:rPr>
          <w:sz w:val="24"/>
          <w:szCs w:val="24"/>
        </w:rPr>
        <w:t>.</w:t>
      </w:r>
      <w:r w:rsidR="00ED5C4F" w:rsidRPr="00ED5C4F">
        <w:t xml:space="preserve"> </w:t>
      </w:r>
      <w:r w:rsidR="007C0631">
        <w:t xml:space="preserve"> </w:t>
      </w:r>
      <w:r w:rsidR="00ED5C4F" w:rsidRPr="00ED5C4F">
        <w:rPr>
          <w:sz w:val="24"/>
          <w:szCs w:val="24"/>
        </w:rPr>
        <w:t>Дата поставки товара, выполнение работ (услуг) заблаговременно (за 3 (три) рабочих дня) согласуются с «Заказчиком» посредством 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Приемка товара</w:t>
      </w:r>
      <w:r w:rsidR="00373D8E">
        <w:rPr>
          <w:sz w:val="24"/>
          <w:szCs w:val="24"/>
        </w:rPr>
        <w:t>, работ (услуг)</w:t>
      </w:r>
      <w:r w:rsidR="007A5A01" w:rsidRPr="00C77F26">
        <w:rPr>
          <w:sz w:val="24"/>
          <w:szCs w:val="24"/>
        </w:rPr>
        <w:t xml:space="preserve">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Если в ходе приемки товара</w:t>
      </w:r>
      <w:r w:rsidR="00013447">
        <w:rPr>
          <w:sz w:val="24"/>
          <w:szCs w:val="24"/>
        </w:rPr>
        <w:t>, работ (услуг)</w:t>
      </w:r>
      <w:r w:rsidR="007A5A01" w:rsidRPr="00C77F26">
        <w:rPr>
          <w:sz w:val="24"/>
          <w:szCs w:val="24"/>
        </w:rPr>
        <w:t xml:space="preserve">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w:t>
      </w:r>
      <w:r w:rsidR="00013447">
        <w:rPr>
          <w:sz w:val="24"/>
          <w:szCs w:val="24"/>
        </w:rPr>
        <w:t xml:space="preserve"> (подрядчику)</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товара, работ, услуг обнаружатся несоответствия параметрам, установленным  техническим заданием, Заказчик обязан направить  Поставщику (подрядчику)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О недостатках в товаре</w:t>
      </w:r>
      <w:r w:rsidR="00013447">
        <w:t xml:space="preserve">, выполнении работ (услуг) </w:t>
      </w:r>
      <w:r w:rsidR="007A5A01" w:rsidRPr="00C77F26">
        <w:t>, обнаруженных после его приемки, Заказчик обязан уведомить Поставщика</w:t>
      </w:r>
      <w:r w:rsidR="00013447">
        <w:t xml:space="preserve"> (подрядчика)</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4E4038">
      <w:pPr>
        <w:ind w:firstLine="708"/>
        <w:jc w:val="both"/>
      </w:pPr>
      <w:r w:rsidRPr="000F69E8">
        <w:t>3.</w:t>
      </w:r>
      <w:r w:rsidR="00E149F4">
        <w:t>5.</w:t>
      </w:r>
      <w:r w:rsidRPr="000F69E8">
        <w:t xml:space="preserve"> Товар,</w:t>
      </w:r>
      <w:r w:rsidR="004E4038">
        <w:t xml:space="preserve"> работы (услуги)</w:t>
      </w:r>
      <w:r w:rsidRPr="000F69E8">
        <w:t xml:space="preserve"> не соответствующи</w:t>
      </w:r>
      <w:r w:rsidR="004E4038">
        <w:t>е</w:t>
      </w:r>
      <w:r w:rsidRPr="000F69E8">
        <w:t xml:space="preserve"> требованиям, указанным разделе 5 настоящего </w:t>
      </w:r>
      <w:r w:rsidR="00873041">
        <w:t>Договора</w:t>
      </w:r>
      <w:r w:rsidRPr="000F69E8">
        <w:t xml:space="preserve">, а также некомплектный и не имеющий сопроводительных документов, </w:t>
      </w:r>
      <w:r w:rsidRPr="004E4038">
        <w:rPr>
          <w:b/>
          <w:u w:val="single"/>
        </w:rPr>
        <w:t>считается не поставленным</w:t>
      </w:r>
      <w:r w:rsidRPr="000F69E8">
        <w:t>.</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r w:rsidR="007058CF">
        <w:rPr>
          <w:spacing w:val="-4"/>
        </w:rPr>
        <w:t xml:space="preserve"> (подрядчика)</w:t>
      </w:r>
      <w:r>
        <w:rPr>
          <w:spacing w:val="-4"/>
        </w:rPr>
        <w:t>:</w:t>
      </w:r>
    </w:p>
    <w:p w:rsidR="00873041" w:rsidRDefault="00873041" w:rsidP="00873041">
      <w:pPr>
        <w:ind w:left="-142" w:firstLine="851"/>
        <w:jc w:val="both"/>
        <w:rPr>
          <w:spacing w:val="-4"/>
        </w:rPr>
      </w:pPr>
      <w:r>
        <w:rPr>
          <w:spacing w:val="-4"/>
        </w:rPr>
        <w:t xml:space="preserve">4.1.1. Поставщик </w:t>
      </w:r>
      <w:r w:rsidR="007058CF">
        <w:rPr>
          <w:spacing w:val="-4"/>
        </w:rPr>
        <w:t xml:space="preserve">(подрядчик) </w:t>
      </w:r>
      <w:r>
        <w:rPr>
          <w:spacing w:val="-4"/>
        </w:rPr>
        <w:t xml:space="preserve">обязуется </w:t>
      </w:r>
      <w:r w:rsidR="007058CF">
        <w:rPr>
          <w:spacing w:val="-4"/>
        </w:rPr>
        <w:t>поставить товар, выполнить монтажные работы,</w:t>
      </w:r>
      <w:r>
        <w:rPr>
          <w:spacing w:val="-4"/>
        </w:rPr>
        <w:t xml:space="preserve"> услуги в полном объеме и в сроки, установленны</w:t>
      </w:r>
      <w:r w:rsidR="00310535">
        <w:rPr>
          <w:spacing w:val="-4"/>
        </w:rPr>
        <w:t xml:space="preserve">е </w:t>
      </w:r>
      <w:bookmarkStart w:id="3" w:name="_GoBack"/>
      <w:bookmarkEnd w:id="3"/>
      <w:r>
        <w:rPr>
          <w:spacing w:val="-4"/>
        </w:rPr>
        <w:t>пунктом 1.3. Договора.</w:t>
      </w:r>
    </w:p>
    <w:p w:rsidR="00873041" w:rsidRDefault="00873041" w:rsidP="00873041">
      <w:pPr>
        <w:ind w:left="-142" w:firstLine="851"/>
        <w:jc w:val="both"/>
        <w:rPr>
          <w:spacing w:val="-4"/>
        </w:rPr>
      </w:pPr>
      <w:r>
        <w:rPr>
          <w:spacing w:val="-4"/>
        </w:rPr>
        <w:t>4.1.2. Поставщик</w:t>
      </w:r>
      <w:r w:rsidR="0075143B">
        <w:rPr>
          <w:spacing w:val="-4"/>
        </w:rPr>
        <w:t xml:space="preserve"> (подрядчик)</w:t>
      </w:r>
      <w:r>
        <w:rPr>
          <w:spacing w:val="-4"/>
        </w:rPr>
        <w:t xml:space="preserve"> обязуется безвозмездно в течение 5 дней исправить по требованию Заказчика все выявленные в процессе </w:t>
      </w:r>
      <w:r w:rsidR="0075143B">
        <w:rPr>
          <w:spacing w:val="-4"/>
        </w:rPr>
        <w:t xml:space="preserve">поставки товара, выполнения работ, </w:t>
      </w:r>
      <w:r>
        <w:rPr>
          <w:spacing w:val="-4"/>
        </w:rPr>
        <w:t>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4D7B2C">
        <w:rPr>
          <w:spacing w:val="-4"/>
        </w:rPr>
        <w:t xml:space="preserve">товар, работы, </w:t>
      </w:r>
      <w:r>
        <w:rPr>
          <w:spacing w:val="-4"/>
        </w:rPr>
        <w:t xml:space="preserve">услуги в порядке, предусмотренном Договором. </w:t>
      </w:r>
      <w:r w:rsidR="004D7B2C">
        <w:rPr>
          <w:spacing w:val="-4"/>
        </w:rPr>
        <w:t>Товар, работы, у</w:t>
      </w:r>
      <w:r>
        <w:rPr>
          <w:spacing w:val="-4"/>
        </w:rPr>
        <w:t xml:space="preserve">слуги считаются принятыми с момента подписания Сторонами </w:t>
      </w:r>
      <w:r w:rsidR="00E568AC">
        <w:rPr>
          <w:spacing w:val="-4"/>
        </w:rPr>
        <w:t>товарн</w:t>
      </w:r>
      <w:r w:rsidR="004D7B2C">
        <w:rPr>
          <w:spacing w:val="-4"/>
        </w:rPr>
        <w:t>ых</w:t>
      </w:r>
      <w:r w:rsidR="00E568AC">
        <w:rPr>
          <w:spacing w:val="-4"/>
        </w:rPr>
        <w:t xml:space="preserve"> накладн</w:t>
      </w:r>
      <w:r w:rsidR="004D7B2C">
        <w:rPr>
          <w:spacing w:val="-4"/>
        </w:rPr>
        <w:t>ых, УПД, товарно-транспортных накладных и актов выполненных работ</w:t>
      </w:r>
      <w:r w:rsidR="00E568AC">
        <w:rPr>
          <w:spacing w:val="-4"/>
        </w:rPr>
        <w:t xml:space="preserve">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4" w:name="_ref_1087356"/>
      <w:r>
        <w:rPr>
          <w:sz w:val="24"/>
          <w:szCs w:val="24"/>
        </w:rPr>
        <w:t xml:space="preserve">В случае просрочки исполнения Поставщиком </w:t>
      </w:r>
      <w:r w:rsidR="00061ABC">
        <w:rPr>
          <w:sz w:val="24"/>
          <w:szCs w:val="24"/>
        </w:rPr>
        <w:t xml:space="preserve">(подрядчиком) </w:t>
      </w:r>
      <w:r>
        <w:rPr>
          <w:sz w:val="24"/>
          <w:szCs w:val="24"/>
        </w:rPr>
        <w:t>обязательств, предусмотренных Договором, а также в иных случаях неисполнения или ненадлежащего исполнения Поставщиком</w:t>
      </w:r>
      <w:r w:rsidR="00061ABC">
        <w:rPr>
          <w:sz w:val="24"/>
          <w:szCs w:val="24"/>
        </w:rPr>
        <w:t xml:space="preserve"> (подрядчиком)</w:t>
      </w:r>
      <w:r>
        <w:rPr>
          <w:sz w:val="24"/>
          <w:szCs w:val="24"/>
        </w:rPr>
        <w:t xml:space="preserve"> Договорных обязательств Заказчик направляет Поставщику</w:t>
      </w:r>
      <w:r w:rsidR="00061ABC">
        <w:rPr>
          <w:sz w:val="24"/>
          <w:szCs w:val="24"/>
        </w:rPr>
        <w:t xml:space="preserve"> (подрядчику)</w:t>
      </w:r>
      <w:r>
        <w:rPr>
          <w:sz w:val="24"/>
          <w:szCs w:val="24"/>
        </w:rPr>
        <w:t xml:space="preserve"> требование об уплате неустоек (штрафов, пеней).</w:t>
      </w:r>
      <w:bookmarkEnd w:id="4"/>
    </w:p>
    <w:p w:rsidR="002C7144" w:rsidRDefault="002C7144" w:rsidP="002C7144">
      <w:pPr>
        <w:autoSpaceDE w:val="0"/>
        <w:autoSpaceDN w:val="0"/>
        <w:adjustRightInd w:val="0"/>
        <w:ind w:firstLine="540"/>
        <w:jc w:val="both"/>
        <w:rPr>
          <w:bCs/>
        </w:rPr>
      </w:pPr>
      <w:bookmarkStart w:id="5"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5"/>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lastRenderedPageBreak/>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6"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6"/>
    </w:p>
    <w:p w:rsidR="002C7144" w:rsidRDefault="002C7144" w:rsidP="002C7144">
      <w:pPr>
        <w:pStyle w:val="2"/>
        <w:numPr>
          <w:ilvl w:val="0"/>
          <w:numId w:val="0"/>
        </w:numPr>
        <w:rPr>
          <w:sz w:val="24"/>
          <w:szCs w:val="24"/>
        </w:rPr>
      </w:pPr>
      <w:bookmarkStart w:id="7"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7"/>
    </w:p>
    <w:p w:rsidR="002C7144" w:rsidRDefault="002C7144" w:rsidP="002C7144">
      <w:pPr>
        <w:pStyle w:val="2"/>
        <w:numPr>
          <w:ilvl w:val="0"/>
          <w:numId w:val="0"/>
        </w:numPr>
        <w:rPr>
          <w:sz w:val="24"/>
          <w:szCs w:val="24"/>
        </w:rPr>
      </w:pPr>
      <w:bookmarkStart w:id="8"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8"/>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1208DF">
        <w:t>26.04</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5B39CE" w:rsidRDefault="00714836" w:rsidP="00AE4524">
      <w:pPr>
        <w:ind w:left="-720" w:right="-185"/>
        <w:jc w:val="right"/>
      </w:pPr>
      <w:r>
        <w:t>Спецификация к договору поставки</w:t>
      </w:r>
    </w:p>
    <w:p w:rsidR="00714836" w:rsidRDefault="00714836" w:rsidP="00AE4524">
      <w:pPr>
        <w:ind w:left="-720" w:right="-185"/>
        <w:jc w:val="right"/>
      </w:pPr>
      <w:r>
        <w:t xml:space="preserve"> </w:t>
      </w:r>
      <w:r w:rsidR="005B39CE">
        <w:t>водонапорных башен ВБР 25-15 системы Рожновского</w:t>
      </w:r>
    </w:p>
    <w:p w:rsidR="00CD6FE8" w:rsidRDefault="00CD6FE8" w:rsidP="00AE4524">
      <w:pPr>
        <w:ind w:left="-720" w:right="-185"/>
        <w:jc w:val="right"/>
      </w:pPr>
    </w:p>
    <w:p w:rsidR="00CD6FE8" w:rsidRDefault="00CD6FE8" w:rsidP="00AE4524">
      <w:pPr>
        <w:ind w:left="-720" w:right="-185"/>
        <w:jc w:val="right"/>
      </w:pPr>
    </w:p>
    <w:p w:rsidR="00CD6FE8" w:rsidRPr="000C4845" w:rsidRDefault="00CD6FE8" w:rsidP="00CD6FE8">
      <w:pPr>
        <w:widowControl w:val="0"/>
        <w:suppressAutoHyphens/>
        <w:jc w:val="both"/>
      </w:pPr>
      <w:r w:rsidRPr="000C4845">
        <w:rPr>
          <w:b/>
        </w:rPr>
        <w:t xml:space="preserve">1. Наименование заказчика: </w:t>
      </w:r>
      <w:r>
        <w:t>МУП «Водоканал» городского округа Кашира МО</w:t>
      </w:r>
      <w:r w:rsidRPr="000C4845">
        <w:t>.</w:t>
      </w:r>
    </w:p>
    <w:p w:rsidR="00CD6FE8" w:rsidRPr="000C4845" w:rsidRDefault="00CD6FE8" w:rsidP="00CD6FE8">
      <w:pPr>
        <w:widowControl w:val="0"/>
        <w:suppressAutoHyphens/>
        <w:jc w:val="both"/>
      </w:pPr>
      <w:r w:rsidRPr="000C4845">
        <w:rPr>
          <w:b/>
        </w:rPr>
        <w:t xml:space="preserve">2. Предмет </w:t>
      </w:r>
      <w:r>
        <w:rPr>
          <w:b/>
        </w:rPr>
        <w:t>Договора</w:t>
      </w:r>
      <w:r w:rsidRPr="000C4845">
        <w:rPr>
          <w:b/>
        </w:rPr>
        <w:t xml:space="preserve">: </w:t>
      </w:r>
      <w:r w:rsidRPr="000C4845">
        <w:t xml:space="preserve">выполнение работ по </w:t>
      </w:r>
      <w:r>
        <w:t>поставке и монтажу водонапорных башен ВБР 25-15 системы Рожновского для нужд МУП «Водоканал» в городском округе Кашира Московской области,</w:t>
      </w:r>
      <w:r w:rsidRPr="000C4845">
        <w:t xml:space="preserve"> в деревне Малое Ильинское и деревне Елькино.</w:t>
      </w:r>
    </w:p>
    <w:p w:rsidR="00CD6FE8" w:rsidRPr="000C4845" w:rsidRDefault="00CD6FE8" w:rsidP="00CD6FE8">
      <w:pPr>
        <w:widowControl w:val="0"/>
        <w:suppressAutoHyphens/>
        <w:jc w:val="both"/>
      </w:pPr>
      <w:r w:rsidRPr="000C4845">
        <w:rPr>
          <w:b/>
        </w:rPr>
        <w:t xml:space="preserve">3. Начальная (максимальная) цена Контракта составляет: </w:t>
      </w:r>
      <w:r>
        <w:t>1 983 205,20 рублей</w:t>
      </w:r>
      <w:r w:rsidRPr="000C4845">
        <w:t xml:space="preserve"> </w:t>
      </w:r>
      <w:r>
        <w:t>(один миллион девятьсот восемьдесят три тысячи двести пять рублей 20 копеек)</w:t>
      </w:r>
    </w:p>
    <w:p w:rsidR="00CD6FE8" w:rsidRPr="000C4845" w:rsidRDefault="00CD6FE8" w:rsidP="00CD6FE8">
      <w:pPr>
        <w:widowControl w:val="0"/>
        <w:suppressAutoHyphens/>
        <w:jc w:val="both"/>
        <w:rPr>
          <w:highlight w:val="yellow"/>
        </w:rPr>
      </w:pPr>
      <w:r>
        <w:rPr>
          <w:b/>
        </w:rPr>
        <w:t>4</w:t>
      </w:r>
      <w:r w:rsidRPr="000C4845">
        <w:rPr>
          <w:b/>
        </w:rPr>
        <w:t xml:space="preserve">. ОКПД2: </w:t>
      </w:r>
      <w:r w:rsidRPr="000C4845">
        <w:t>43.22.11.110 - Работы по монтажу основных сетей горячего и холодного водоснабжения (т. е. водопроводных), работы по монтажу спринклерных систем.</w:t>
      </w:r>
    </w:p>
    <w:p w:rsidR="00CD6FE8" w:rsidRDefault="00CD6FE8" w:rsidP="00CD6FE8">
      <w:pPr>
        <w:widowControl w:val="0"/>
        <w:suppressAutoHyphens/>
        <w:jc w:val="both"/>
      </w:pPr>
      <w:r w:rsidRPr="000C4845">
        <w:rPr>
          <w:b/>
        </w:rPr>
        <w:t xml:space="preserve">КОЗ: </w:t>
      </w:r>
      <w:r w:rsidRPr="000C4845">
        <w:t>03.04.11.08 - Работы по устройство наружных сетей горячего и холодного водоснабжения</w:t>
      </w:r>
      <w:r>
        <w:t>.</w:t>
      </w:r>
    </w:p>
    <w:p w:rsidR="00CD6FE8" w:rsidRPr="000C4845" w:rsidRDefault="00CD6FE8" w:rsidP="00CD6FE8">
      <w:pPr>
        <w:widowControl w:val="0"/>
        <w:suppressAutoHyphens/>
        <w:jc w:val="both"/>
      </w:pPr>
      <w:r>
        <w:rPr>
          <w:b/>
        </w:rPr>
        <w:t>5</w:t>
      </w:r>
      <w:r w:rsidRPr="000C4845">
        <w:rPr>
          <w:b/>
        </w:rPr>
        <w:t>. Сроки поставки товара</w:t>
      </w:r>
      <w:r>
        <w:rPr>
          <w:b/>
        </w:rPr>
        <w:t xml:space="preserve"> и монтажа товара</w:t>
      </w:r>
      <w:r w:rsidRPr="000C4845">
        <w:rPr>
          <w:b/>
        </w:rPr>
        <w:t xml:space="preserve">: </w:t>
      </w:r>
      <w:r w:rsidRPr="000C4845">
        <w:rPr>
          <w:kern w:val="1"/>
          <w:lang w:eastAsia="ar-SA"/>
        </w:rPr>
        <w:t xml:space="preserve">в течение </w:t>
      </w:r>
      <w:r w:rsidR="009D0BF4">
        <w:rPr>
          <w:kern w:val="1"/>
          <w:lang w:eastAsia="ar-SA"/>
        </w:rPr>
        <w:t>2</w:t>
      </w:r>
      <w:r>
        <w:rPr>
          <w:kern w:val="1"/>
          <w:lang w:eastAsia="ar-SA"/>
        </w:rPr>
        <w:t>0</w:t>
      </w:r>
      <w:r w:rsidRPr="000C4845">
        <w:rPr>
          <w:kern w:val="1"/>
          <w:lang w:eastAsia="ar-SA"/>
        </w:rPr>
        <w:t xml:space="preserve"> </w:t>
      </w:r>
      <w:r>
        <w:rPr>
          <w:kern w:val="1"/>
          <w:lang w:eastAsia="ar-SA"/>
        </w:rPr>
        <w:t>(</w:t>
      </w:r>
      <w:r w:rsidR="009D0BF4">
        <w:rPr>
          <w:kern w:val="1"/>
          <w:lang w:eastAsia="ar-SA"/>
        </w:rPr>
        <w:t>двадцати</w:t>
      </w:r>
      <w:r w:rsidRPr="000C4845">
        <w:rPr>
          <w:kern w:val="1"/>
          <w:lang w:eastAsia="ar-SA"/>
        </w:rPr>
        <w:t xml:space="preserve">) календарных дней </w:t>
      </w:r>
      <w:r w:rsidRPr="000C4845">
        <w:rPr>
          <w:rFonts w:eastAsia="Arial Unicode MS"/>
        </w:rPr>
        <w:t xml:space="preserve">с даты заключения </w:t>
      </w:r>
      <w:r>
        <w:rPr>
          <w:rFonts w:eastAsia="Arial Unicode MS"/>
        </w:rPr>
        <w:t>Договора</w:t>
      </w:r>
      <w:r w:rsidRPr="000C4845">
        <w:t>.</w:t>
      </w:r>
    </w:p>
    <w:p w:rsidR="00CD6FE8" w:rsidRPr="00D71B9A" w:rsidRDefault="00CD6FE8" w:rsidP="00CD6FE8">
      <w:pPr>
        <w:keepLines/>
        <w:widowControl w:val="0"/>
        <w:suppressLineNumbers/>
        <w:suppressAutoHyphens/>
        <w:autoSpaceDE w:val="0"/>
        <w:autoSpaceDN w:val="0"/>
        <w:jc w:val="both"/>
      </w:pPr>
      <w:r>
        <w:rPr>
          <w:b/>
          <w:lang w:eastAsia="ar-SA"/>
        </w:rPr>
        <w:t>7. Место поставки</w:t>
      </w:r>
      <w:r w:rsidRPr="00D71B9A">
        <w:rPr>
          <w:b/>
          <w:lang w:eastAsia="ar-SA"/>
        </w:rPr>
        <w:t xml:space="preserve"> товара</w:t>
      </w:r>
      <w:r>
        <w:rPr>
          <w:b/>
          <w:lang w:eastAsia="ar-SA"/>
        </w:rPr>
        <w:t xml:space="preserve"> и выполнения работ</w:t>
      </w:r>
      <w:r w:rsidRPr="00D71B9A">
        <w:rPr>
          <w:b/>
          <w:lang w:eastAsia="ar-SA"/>
        </w:rPr>
        <w:t xml:space="preserve">: </w:t>
      </w:r>
      <w:r w:rsidRPr="00D71B9A">
        <w:t>Московская область, городской округ Кашира, д. Елькино-1шт. и д.Малое Ильинское - 1шт.</w:t>
      </w:r>
    </w:p>
    <w:p w:rsidR="00CD6FE8" w:rsidRPr="00D71B9A" w:rsidRDefault="00CD6FE8" w:rsidP="00CD6FE8">
      <w:pPr>
        <w:pStyle w:val="ac"/>
        <w:spacing w:before="0" w:beforeAutospacing="0" w:after="0" w:afterAutospacing="0"/>
        <w:jc w:val="both"/>
        <w:rPr>
          <w:rFonts w:eastAsia="Calibri"/>
          <w:lang w:eastAsia="en-US"/>
        </w:rPr>
      </w:pPr>
      <w:r>
        <w:rPr>
          <w:b/>
        </w:rPr>
        <w:t>8</w:t>
      </w:r>
      <w:r w:rsidRPr="00D71B9A">
        <w:rPr>
          <w:b/>
        </w:rPr>
        <w:t xml:space="preserve">. </w:t>
      </w:r>
      <w:r w:rsidRPr="00D71B9A">
        <w:rPr>
          <w:rFonts w:eastAsia="Calibri"/>
          <w:b/>
          <w:lang w:eastAsia="en-US"/>
        </w:rPr>
        <w:t>Требования к техническим и функциональным характеристикам товара</w:t>
      </w:r>
      <w:r w:rsidRPr="00D71B9A">
        <w:rPr>
          <w:rFonts w:eastAsia="Calibri"/>
          <w:lang w:eastAsia="en-US"/>
        </w:rPr>
        <w:t>:</w:t>
      </w:r>
    </w:p>
    <w:p w:rsidR="00CD6FE8" w:rsidRPr="00D71B9A" w:rsidRDefault="00CD6FE8" w:rsidP="00CD6FE8">
      <w:pPr>
        <w:pStyle w:val="ac"/>
        <w:spacing w:before="0" w:beforeAutospacing="0" w:after="0" w:afterAutospacing="0"/>
        <w:jc w:val="both"/>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383"/>
        <w:gridCol w:w="5943"/>
      </w:tblGrid>
      <w:tr w:rsidR="00CD6FE8" w:rsidRPr="000D6920" w:rsidTr="005148BC">
        <w:tc>
          <w:tcPr>
            <w:tcW w:w="608" w:type="dxa"/>
            <w:shd w:val="clear" w:color="auto" w:fill="auto"/>
            <w:vAlign w:val="center"/>
          </w:tcPr>
          <w:p w:rsidR="00CD6FE8" w:rsidRPr="000D6920" w:rsidRDefault="00CD6FE8" w:rsidP="005148BC">
            <w:pPr>
              <w:jc w:val="center"/>
              <w:rPr>
                <w:b/>
                <w:bCs/>
                <w:iCs/>
              </w:rPr>
            </w:pPr>
            <w:r w:rsidRPr="000D6920">
              <w:rPr>
                <w:b/>
                <w:bCs/>
                <w:iCs/>
              </w:rPr>
              <w:t>№</w:t>
            </w:r>
            <w:r w:rsidRPr="000D6920">
              <w:rPr>
                <w:b/>
                <w:bCs/>
                <w:iCs/>
              </w:rPr>
              <w:br/>
              <w:t>п/п</w:t>
            </w:r>
          </w:p>
        </w:tc>
        <w:tc>
          <w:tcPr>
            <w:tcW w:w="3421" w:type="dxa"/>
            <w:shd w:val="clear" w:color="auto" w:fill="auto"/>
            <w:vAlign w:val="center"/>
          </w:tcPr>
          <w:p w:rsidR="00CD6FE8" w:rsidRPr="000D6920" w:rsidRDefault="00CD6FE8" w:rsidP="005148BC">
            <w:pPr>
              <w:jc w:val="center"/>
              <w:rPr>
                <w:b/>
                <w:bCs/>
                <w:iCs/>
              </w:rPr>
            </w:pPr>
            <w:r w:rsidRPr="000D6920">
              <w:rPr>
                <w:b/>
                <w:bCs/>
                <w:iCs/>
              </w:rPr>
              <w:t>Наименование</w:t>
            </w:r>
          </w:p>
          <w:p w:rsidR="00CD6FE8" w:rsidRPr="000D6920" w:rsidRDefault="00CD6FE8" w:rsidP="005148BC">
            <w:pPr>
              <w:jc w:val="center"/>
              <w:rPr>
                <w:b/>
                <w:bCs/>
                <w:iCs/>
              </w:rPr>
            </w:pPr>
            <w:r w:rsidRPr="000D6920">
              <w:rPr>
                <w:b/>
                <w:bCs/>
                <w:iCs/>
              </w:rPr>
              <w:t>товара</w:t>
            </w:r>
          </w:p>
        </w:tc>
        <w:tc>
          <w:tcPr>
            <w:tcW w:w="6042" w:type="dxa"/>
            <w:shd w:val="clear" w:color="auto" w:fill="auto"/>
            <w:vAlign w:val="center"/>
          </w:tcPr>
          <w:p w:rsidR="00CD6FE8" w:rsidRPr="000D6920" w:rsidRDefault="00CD6FE8" w:rsidP="005148BC">
            <w:pPr>
              <w:jc w:val="center"/>
              <w:rPr>
                <w:b/>
              </w:rPr>
            </w:pPr>
            <w:r w:rsidRPr="000D6920">
              <w:rPr>
                <w:b/>
              </w:rPr>
              <w:t>Технические и функциональные</w:t>
            </w:r>
          </w:p>
          <w:p w:rsidR="00CD6FE8" w:rsidRPr="000D6920" w:rsidRDefault="00CD6FE8" w:rsidP="005148BC">
            <w:pPr>
              <w:jc w:val="center"/>
              <w:rPr>
                <w:b/>
                <w:bCs/>
              </w:rPr>
            </w:pPr>
            <w:r w:rsidRPr="000D6920">
              <w:rPr>
                <w:b/>
              </w:rPr>
              <w:t>характеристики</w:t>
            </w:r>
          </w:p>
        </w:tc>
      </w:tr>
      <w:tr w:rsidR="00CD6FE8" w:rsidRPr="00D45964" w:rsidTr="005148BC">
        <w:tc>
          <w:tcPr>
            <w:tcW w:w="608"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center"/>
            </w:pPr>
            <w:r>
              <w:t>1</w:t>
            </w:r>
          </w:p>
        </w:tc>
        <w:tc>
          <w:tcPr>
            <w:tcW w:w="3421" w:type="dxa"/>
            <w:shd w:val="clear" w:color="auto" w:fill="auto"/>
          </w:tcPr>
          <w:p w:rsidR="00CD6FE8" w:rsidRPr="00BE52A2" w:rsidRDefault="00CD6FE8" w:rsidP="005148BC">
            <w:pPr>
              <w:tabs>
                <w:tab w:val="left" w:pos="-426"/>
                <w:tab w:val="left" w:pos="284"/>
                <w:tab w:val="left" w:pos="993"/>
              </w:tabs>
              <w:spacing w:before="100" w:beforeAutospacing="1" w:after="100" w:afterAutospacing="1"/>
              <w:ind w:right="282"/>
              <w:contextualSpacing/>
              <w:jc w:val="both"/>
            </w:pPr>
            <w:r w:rsidRPr="00BE52A2">
              <w:t>Водонапорная башня</w:t>
            </w:r>
          </w:p>
        </w:tc>
        <w:tc>
          <w:tcPr>
            <w:tcW w:w="6042" w:type="dxa"/>
            <w:shd w:val="clear" w:color="auto" w:fill="auto"/>
          </w:tcPr>
          <w:p w:rsidR="00CD6FE8" w:rsidRDefault="00CD6FE8" w:rsidP="005148BC">
            <w:pPr>
              <w:jc w:val="both"/>
            </w:pPr>
            <w:r w:rsidRPr="00BE52A2">
              <w:t>Водонапорная башня должна быть снабжена переливным трубопроводом, сбросным трубопроводом, подводящим трубопроводом, который проходит в нижнюю часть опоры башни, отводящим трубопроводом, петлями для подъема башни.</w:t>
            </w:r>
          </w:p>
          <w:p w:rsidR="00CD6FE8" w:rsidRPr="00D45964" w:rsidRDefault="00CD6FE8" w:rsidP="005148BC">
            <w:pPr>
              <w:jc w:val="both"/>
            </w:pPr>
            <w:r w:rsidRPr="00BE52A2">
              <w:t xml:space="preserve">В крыше водонапорной башни должен быть смотровой люк и люк для установки датчика нижнего уровня. Внутри водонапорной </w:t>
            </w:r>
            <w:r>
              <w:t xml:space="preserve">башни </w:t>
            </w:r>
            <w:r w:rsidRPr="00BE52A2">
              <w:t>должна быть установлена лестница для осмотра и профилактического ремонта. Для подъема на крышу водонапорной башни должна быть предусмотрена наружная лестница, снабжен</w:t>
            </w:r>
            <w:r>
              <w:t>н</w:t>
            </w:r>
            <w:r w:rsidRPr="00BE52A2">
              <w:t>а</w:t>
            </w:r>
            <w:r>
              <w:t>я</w:t>
            </w:r>
            <w:r w:rsidRPr="00BE52A2">
              <w:t xml:space="preserve"> предохранительным ограждением. </w:t>
            </w:r>
            <w:r w:rsidRPr="00492351">
              <w:t xml:space="preserve">Высота башни – </w:t>
            </w:r>
            <w:r>
              <w:t xml:space="preserve">не менее </w:t>
            </w:r>
            <w:r w:rsidRPr="002F49B4">
              <w:t>16 640мм</w:t>
            </w:r>
          </w:p>
        </w:tc>
      </w:tr>
      <w:tr w:rsidR="00CD6FE8" w:rsidRPr="00A90590" w:rsidTr="005148BC">
        <w:tc>
          <w:tcPr>
            <w:tcW w:w="608"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center"/>
            </w:pPr>
            <w:r>
              <w:t>2</w:t>
            </w:r>
          </w:p>
        </w:tc>
        <w:tc>
          <w:tcPr>
            <w:tcW w:w="3421" w:type="dxa"/>
            <w:shd w:val="clear" w:color="auto" w:fill="auto"/>
          </w:tcPr>
          <w:p w:rsidR="00CD6FE8" w:rsidRPr="00337C09" w:rsidRDefault="00CD6FE8" w:rsidP="005148BC">
            <w:pPr>
              <w:tabs>
                <w:tab w:val="left" w:pos="-426"/>
                <w:tab w:val="left" w:pos="284"/>
                <w:tab w:val="left" w:pos="993"/>
              </w:tabs>
              <w:spacing w:before="100" w:beforeAutospacing="1" w:after="100" w:afterAutospacing="1"/>
              <w:ind w:right="282"/>
              <w:contextualSpacing/>
              <w:jc w:val="both"/>
            </w:pPr>
            <w:r w:rsidRPr="00337C09">
              <w:t xml:space="preserve">Бак  </w:t>
            </w:r>
          </w:p>
        </w:tc>
        <w:tc>
          <w:tcPr>
            <w:tcW w:w="6042" w:type="dxa"/>
            <w:shd w:val="clear" w:color="auto" w:fill="auto"/>
          </w:tcPr>
          <w:p w:rsidR="00CD6FE8" w:rsidRDefault="00CD6FE8" w:rsidP="005148BC">
            <w:pPr>
              <w:tabs>
                <w:tab w:val="left" w:pos="-426"/>
                <w:tab w:val="left" w:pos="284"/>
                <w:tab w:val="left" w:pos="993"/>
              </w:tabs>
              <w:contextualSpacing/>
            </w:pPr>
            <w:r w:rsidRPr="008C4DDD">
              <w:t xml:space="preserve">Листовой металлопрокат ст.3   </w:t>
            </w:r>
            <w:r w:rsidRPr="008C4DDD">
              <w:rPr>
                <w:color w:val="0E141A"/>
              </w:rPr>
              <w:t>ГОСТ 19903-2015 </w:t>
            </w:r>
            <w:r w:rsidRPr="008C4DDD">
              <w:t xml:space="preserve"> «</w:t>
            </w:r>
            <w:r w:rsidRPr="008C4DDD">
              <w:rPr>
                <w:color w:val="0E141A"/>
              </w:rPr>
              <w:t>Прокат листовой горячекатаный. Сортамент</w:t>
            </w:r>
            <w:r w:rsidRPr="008C4DDD">
              <w:t>».</w:t>
            </w:r>
          </w:p>
          <w:p w:rsidR="00CD6FE8" w:rsidRDefault="00CD6FE8" w:rsidP="005148BC">
            <w:pPr>
              <w:tabs>
                <w:tab w:val="left" w:pos="-426"/>
                <w:tab w:val="left" w:pos="284"/>
                <w:tab w:val="left" w:pos="993"/>
              </w:tabs>
              <w:contextualSpacing/>
              <w:rPr>
                <w:vertAlign w:val="superscript"/>
              </w:rPr>
            </w:pPr>
            <w:r w:rsidRPr="008C4DDD">
              <w:t>Объем бака – не менее 25 м</w:t>
            </w:r>
            <w:r w:rsidRPr="008C4DDD">
              <w:rPr>
                <w:vertAlign w:val="superscript"/>
              </w:rPr>
              <w:t>3</w:t>
            </w:r>
          </w:p>
          <w:p w:rsidR="00CD6FE8" w:rsidRDefault="00CD6FE8" w:rsidP="005148BC">
            <w:pPr>
              <w:tabs>
                <w:tab w:val="left" w:pos="-426"/>
                <w:tab w:val="left" w:pos="284"/>
                <w:tab w:val="left" w:pos="993"/>
              </w:tabs>
              <w:contextualSpacing/>
            </w:pPr>
            <w:r w:rsidRPr="008C4DDD">
              <w:t>Т</w:t>
            </w:r>
            <w:r>
              <w:t>олщина металла бака – не менее 5</w:t>
            </w:r>
            <w:r w:rsidRPr="008C4DDD">
              <w:t xml:space="preserve"> мм</w:t>
            </w:r>
          </w:p>
          <w:p w:rsidR="00CD6FE8" w:rsidRDefault="00CD6FE8" w:rsidP="005148BC">
            <w:pPr>
              <w:tabs>
                <w:tab w:val="left" w:pos="-426"/>
                <w:tab w:val="left" w:pos="284"/>
                <w:tab w:val="left" w:pos="993"/>
              </w:tabs>
              <w:contextualSpacing/>
            </w:pPr>
            <w:r w:rsidRPr="008C4DDD">
              <w:t>Диаметр бака – не менее 3,02 м</w:t>
            </w:r>
          </w:p>
          <w:p w:rsidR="00CD6FE8" w:rsidRDefault="00CD6FE8" w:rsidP="005148BC">
            <w:pPr>
              <w:tabs>
                <w:tab w:val="left" w:pos="-426"/>
                <w:tab w:val="left" w:pos="284"/>
                <w:tab w:val="left" w:pos="993"/>
              </w:tabs>
              <w:contextualSpacing/>
            </w:pPr>
            <w:r w:rsidRPr="008C4DDD">
              <w:t>Толщина  металла днища бака – не менее 10 мм</w:t>
            </w:r>
          </w:p>
          <w:p w:rsidR="00CD6FE8" w:rsidRDefault="00CD6FE8" w:rsidP="005148BC">
            <w:pPr>
              <w:tabs>
                <w:tab w:val="left" w:pos="-426"/>
                <w:tab w:val="left" w:pos="284"/>
                <w:tab w:val="left" w:pos="993"/>
              </w:tabs>
              <w:contextualSpacing/>
            </w:pPr>
            <w:r w:rsidRPr="008C4DDD">
              <w:t>Морозостойкость – устойчивая</w:t>
            </w:r>
          </w:p>
          <w:p w:rsidR="00CD6FE8" w:rsidRPr="008C4DDD" w:rsidRDefault="00CD6FE8" w:rsidP="005148BC">
            <w:pPr>
              <w:tabs>
                <w:tab w:val="left" w:pos="-426"/>
                <w:tab w:val="left" w:pos="284"/>
                <w:tab w:val="left" w:pos="993"/>
              </w:tabs>
              <w:contextualSpacing/>
            </w:pPr>
            <w:r w:rsidRPr="008C4DDD">
              <w:t>Бак  башни должен быть обработан  грунтовым покрытием  в 2 слоя (ГФ -021) или «эквивалент» и покрашен  краской БТ -177 или «эквивалент»  светлого тона в 2 слоя, иметь эстетический вид. Внутренняя обработка – железный сурик на олифе – 2 слоя.</w:t>
            </w:r>
          </w:p>
        </w:tc>
      </w:tr>
      <w:tr w:rsidR="00CD6FE8" w:rsidRPr="000D6920" w:rsidTr="005148BC">
        <w:tc>
          <w:tcPr>
            <w:tcW w:w="608"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center"/>
            </w:pPr>
            <w:r>
              <w:t>3</w:t>
            </w:r>
          </w:p>
        </w:tc>
        <w:tc>
          <w:tcPr>
            <w:tcW w:w="3421"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both"/>
            </w:pPr>
            <w:r>
              <w:t>Опора</w:t>
            </w:r>
          </w:p>
        </w:tc>
        <w:tc>
          <w:tcPr>
            <w:tcW w:w="6042" w:type="dxa"/>
            <w:shd w:val="clear" w:color="auto" w:fill="auto"/>
          </w:tcPr>
          <w:p w:rsidR="00CD6FE8" w:rsidRPr="002F49B4" w:rsidRDefault="00CD6FE8" w:rsidP="005148BC">
            <w:pPr>
              <w:tabs>
                <w:tab w:val="left" w:pos="-426"/>
                <w:tab w:val="left" w:pos="284"/>
                <w:tab w:val="left" w:pos="993"/>
              </w:tabs>
              <w:spacing w:before="100" w:beforeAutospacing="1" w:after="100" w:afterAutospacing="1"/>
              <w:contextualSpacing/>
            </w:pPr>
            <w:r w:rsidRPr="002F49B4">
              <w:t xml:space="preserve">Листовой металлопрокат ст.3   </w:t>
            </w:r>
            <w:r w:rsidRPr="002F49B4">
              <w:rPr>
                <w:color w:val="0E141A"/>
              </w:rPr>
              <w:t>ГОСТ 19903-2015 </w:t>
            </w:r>
            <w:r w:rsidRPr="002F49B4">
              <w:t xml:space="preserve"> «</w:t>
            </w:r>
            <w:r w:rsidRPr="002F49B4">
              <w:rPr>
                <w:color w:val="0E141A"/>
              </w:rPr>
              <w:t>Прокат листовой горячекатаный. Сортамент</w:t>
            </w:r>
            <w:r w:rsidRPr="002F49B4">
              <w:t>».</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 xml:space="preserve">Диаметр опоры – не менее </w:t>
            </w:r>
            <w:r>
              <w:t>1</w:t>
            </w:r>
            <w:r w:rsidRPr="002F49B4">
              <w:t>2</w:t>
            </w:r>
            <w:r>
              <w:t>20мм</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Морозостойкость – устойчивая</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Толщина металла опоры –</w:t>
            </w:r>
            <w:r w:rsidRPr="00E97F14">
              <w:t xml:space="preserve"> </w:t>
            </w:r>
            <w:r w:rsidRPr="00152309">
              <w:t xml:space="preserve">5 </w:t>
            </w:r>
            <w:r w:rsidRPr="002F49B4">
              <w:t>мм</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Высота опоры – не менее 1</w:t>
            </w:r>
            <w:r>
              <w:t>2000м</w:t>
            </w:r>
            <w:r w:rsidRPr="002F49B4">
              <w:t>м</w:t>
            </w:r>
          </w:p>
        </w:tc>
      </w:tr>
      <w:tr w:rsidR="00CD6FE8" w:rsidRPr="00F24C11" w:rsidTr="005148BC">
        <w:tc>
          <w:tcPr>
            <w:tcW w:w="608"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center"/>
            </w:pPr>
            <w:r>
              <w:lastRenderedPageBreak/>
              <w:t>4</w:t>
            </w:r>
          </w:p>
        </w:tc>
        <w:tc>
          <w:tcPr>
            <w:tcW w:w="3421"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both"/>
            </w:pPr>
            <w:r>
              <w:t>Лестница</w:t>
            </w:r>
          </w:p>
        </w:tc>
        <w:tc>
          <w:tcPr>
            <w:tcW w:w="6042" w:type="dxa"/>
            <w:shd w:val="clear" w:color="auto" w:fill="auto"/>
          </w:tcPr>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Металлические уголки  ГОСТ 8509-93 «Уголки стальные горячекатаные равнополочные. Сортамент»</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Размер уголка - 40*4 мм</w:t>
            </w:r>
          </w:p>
          <w:p w:rsidR="00CD6FE8" w:rsidRPr="002F49B4" w:rsidRDefault="00CD6FE8" w:rsidP="005148BC">
            <w:pPr>
              <w:tabs>
                <w:tab w:val="left" w:pos="-426"/>
                <w:tab w:val="left" w:pos="284"/>
                <w:tab w:val="left" w:pos="993"/>
              </w:tabs>
              <w:spacing w:before="100" w:beforeAutospacing="1" w:after="100" w:afterAutospacing="1"/>
              <w:contextualSpacing/>
              <w:jc w:val="both"/>
              <w:rPr>
                <w:color w:val="333333"/>
              </w:rPr>
            </w:pPr>
            <w:r w:rsidRPr="002F49B4">
              <w:t xml:space="preserve">Площадь поперечного сечения – 3,08 </w:t>
            </w:r>
            <w:r w:rsidRPr="002F49B4">
              <w:rPr>
                <w:bCs/>
              </w:rPr>
              <w:t>см</w:t>
            </w:r>
            <w:r w:rsidRPr="002F49B4">
              <w:t>²</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Профильная труба ГОСТ  8645-68 «Трубы стальные прямоугольные. Сортамент».</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 xml:space="preserve">Размер профильной трубы - 40*40 мм </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Площадь сечения - не менее 2 мм и не более 4 мм</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 xml:space="preserve">Размер профильной трубы - 50*25 мм </w:t>
            </w:r>
          </w:p>
          <w:p w:rsidR="00CD6FE8" w:rsidRPr="002F49B4" w:rsidRDefault="00CD6FE8" w:rsidP="005148BC">
            <w:pPr>
              <w:tabs>
                <w:tab w:val="left" w:pos="-426"/>
                <w:tab w:val="left" w:pos="284"/>
                <w:tab w:val="left" w:pos="993"/>
              </w:tabs>
              <w:spacing w:before="100" w:beforeAutospacing="1" w:after="100" w:afterAutospacing="1"/>
              <w:contextualSpacing/>
              <w:jc w:val="both"/>
            </w:pPr>
            <w:r w:rsidRPr="002F49B4">
              <w:t>Площадь сечения - не менее 2 мм и не более 4 мм</w:t>
            </w:r>
          </w:p>
        </w:tc>
      </w:tr>
      <w:tr w:rsidR="00CD6FE8" w:rsidRPr="00370413" w:rsidTr="005148BC">
        <w:tc>
          <w:tcPr>
            <w:tcW w:w="608" w:type="dxa"/>
            <w:shd w:val="clear" w:color="auto" w:fill="auto"/>
          </w:tcPr>
          <w:p w:rsidR="00CD6FE8" w:rsidRPr="000D6920" w:rsidRDefault="00CD6FE8" w:rsidP="005148BC">
            <w:pPr>
              <w:tabs>
                <w:tab w:val="left" w:pos="-426"/>
                <w:tab w:val="left" w:pos="284"/>
                <w:tab w:val="left" w:pos="993"/>
              </w:tabs>
              <w:spacing w:before="100" w:beforeAutospacing="1" w:after="100" w:afterAutospacing="1"/>
              <w:ind w:right="282"/>
              <w:contextualSpacing/>
              <w:jc w:val="center"/>
            </w:pPr>
            <w:r>
              <w:t>5</w:t>
            </w:r>
          </w:p>
        </w:tc>
        <w:tc>
          <w:tcPr>
            <w:tcW w:w="3421" w:type="dxa"/>
            <w:shd w:val="clear" w:color="auto" w:fill="auto"/>
          </w:tcPr>
          <w:p w:rsidR="00CD6FE8" w:rsidRPr="00FB6A3D" w:rsidRDefault="00CD6FE8" w:rsidP="005148BC">
            <w:pPr>
              <w:tabs>
                <w:tab w:val="left" w:pos="-426"/>
                <w:tab w:val="left" w:pos="284"/>
                <w:tab w:val="left" w:pos="993"/>
              </w:tabs>
              <w:spacing w:before="100" w:beforeAutospacing="1" w:after="100" w:afterAutospacing="1"/>
              <w:ind w:right="282"/>
              <w:contextualSpacing/>
              <w:jc w:val="both"/>
            </w:pPr>
            <w:r w:rsidRPr="00FB6A3D">
              <w:t>Арматурные сетки и закладные детали</w:t>
            </w:r>
          </w:p>
        </w:tc>
        <w:tc>
          <w:tcPr>
            <w:tcW w:w="6042" w:type="dxa"/>
            <w:shd w:val="clear" w:color="auto" w:fill="auto"/>
          </w:tcPr>
          <w:p w:rsidR="00CD6FE8" w:rsidRPr="002F49B4" w:rsidRDefault="00CD6FE8" w:rsidP="005148BC">
            <w:pPr>
              <w:tabs>
                <w:tab w:val="left" w:pos="-426"/>
                <w:tab w:val="left" w:pos="284"/>
                <w:tab w:val="left" w:pos="993"/>
              </w:tabs>
              <w:spacing w:before="100" w:beforeAutospacing="1" w:after="100" w:afterAutospacing="1"/>
              <w:ind w:right="282"/>
              <w:contextualSpacing/>
              <w:jc w:val="both"/>
            </w:pPr>
            <w:r w:rsidRPr="00136796">
              <w:t>ГОСТ Р 57997-2017. Национальный стандарт Российской Федерации. Арматурные и закладные изделия сварные, соединения сварные арматуры и закладных изделий железобетонных конструкций. Общие технические условия (утв. и введен в действие Приказом Росстандарта от 24.11.2017 N 1835-ст)</w:t>
            </w:r>
          </w:p>
        </w:tc>
      </w:tr>
      <w:tr w:rsidR="00CD6FE8" w:rsidRPr="00163F3B" w:rsidTr="005148BC">
        <w:trPr>
          <w:trHeight w:val="233"/>
        </w:trPr>
        <w:tc>
          <w:tcPr>
            <w:tcW w:w="608" w:type="dxa"/>
            <w:shd w:val="clear" w:color="auto" w:fill="auto"/>
          </w:tcPr>
          <w:p w:rsidR="00CD6FE8" w:rsidRPr="00163F3B" w:rsidRDefault="00CD6FE8" w:rsidP="005148BC">
            <w:pPr>
              <w:tabs>
                <w:tab w:val="left" w:pos="-426"/>
                <w:tab w:val="left" w:pos="284"/>
                <w:tab w:val="left" w:pos="993"/>
              </w:tabs>
              <w:spacing w:before="100" w:beforeAutospacing="1" w:after="100" w:afterAutospacing="1"/>
              <w:ind w:right="282"/>
              <w:contextualSpacing/>
              <w:jc w:val="center"/>
            </w:pPr>
            <w:r w:rsidRPr="00163F3B">
              <w:t>6</w:t>
            </w:r>
          </w:p>
        </w:tc>
        <w:tc>
          <w:tcPr>
            <w:tcW w:w="3421" w:type="dxa"/>
            <w:shd w:val="clear" w:color="auto" w:fill="auto"/>
          </w:tcPr>
          <w:p w:rsidR="00CD6FE8" w:rsidRPr="00163F3B" w:rsidRDefault="00CD6FE8" w:rsidP="005148BC">
            <w:pPr>
              <w:tabs>
                <w:tab w:val="left" w:pos="-426"/>
                <w:tab w:val="left" w:pos="284"/>
                <w:tab w:val="left" w:pos="993"/>
              </w:tabs>
              <w:spacing w:before="100" w:beforeAutospacing="1" w:after="100" w:afterAutospacing="1"/>
              <w:ind w:right="282"/>
              <w:contextualSpacing/>
              <w:jc w:val="both"/>
            </w:pPr>
            <w:r w:rsidRPr="00163F3B">
              <w:t>Фундамент под основание башни</w:t>
            </w:r>
          </w:p>
        </w:tc>
        <w:tc>
          <w:tcPr>
            <w:tcW w:w="6042" w:type="dxa"/>
            <w:shd w:val="clear" w:color="auto" w:fill="auto"/>
          </w:tcPr>
          <w:p w:rsidR="00CD6FE8" w:rsidRPr="00516A32" w:rsidRDefault="00CD6FE8" w:rsidP="005148BC">
            <w:pPr>
              <w:tabs>
                <w:tab w:val="left" w:pos="-426"/>
                <w:tab w:val="left" w:pos="284"/>
                <w:tab w:val="left" w:pos="993"/>
              </w:tabs>
              <w:spacing w:before="100" w:beforeAutospacing="1" w:after="100" w:afterAutospacing="1"/>
              <w:ind w:right="282"/>
              <w:contextualSpacing/>
              <w:jc w:val="both"/>
              <w:rPr>
                <w:b/>
              </w:rPr>
            </w:pPr>
            <w:r w:rsidRPr="00516A32">
              <w:rPr>
                <w:b/>
              </w:rPr>
              <w:t>Работы по изготовлению фундамента силами и средствами ЗАКАЗЧИКА</w:t>
            </w:r>
          </w:p>
        </w:tc>
      </w:tr>
    </w:tbl>
    <w:p w:rsidR="00CD6FE8" w:rsidRDefault="00CD6FE8" w:rsidP="00CD6FE8">
      <w:pPr>
        <w:pStyle w:val="ac"/>
        <w:spacing w:before="0" w:beforeAutospacing="0" w:after="0" w:afterAutospacing="0"/>
        <w:jc w:val="both"/>
        <w:rPr>
          <w:rFonts w:eastAsia="Calibri"/>
          <w:lang w:eastAsia="en-US"/>
        </w:rPr>
      </w:pPr>
    </w:p>
    <w:p w:rsidR="00CD6FE8" w:rsidRPr="00756F3B" w:rsidRDefault="00CD6FE8" w:rsidP="00CD6FE8">
      <w:pPr>
        <w:suppressAutoHyphens/>
        <w:autoSpaceDE w:val="0"/>
        <w:autoSpaceDN w:val="0"/>
        <w:adjustRightInd w:val="0"/>
        <w:jc w:val="both"/>
        <w:outlineLvl w:val="1"/>
        <w:rPr>
          <w:b/>
          <w:iCs/>
        </w:rPr>
      </w:pPr>
      <w:r>
        <w:rPr>
          <w:b/>
        </w:rPr>
        <w:t>9</w:t>
      </w:r>
      <w:r w:rsidRPr="00756F3B">
        <w:rPr>
          <w:b/>
        </w:rPr>
        <w:t>.Требования к качеству и безопасности товара:</w:t>
      </w:r>
    </w:p>
    <w:p w:rsidR="00CD6FE8" w:rsidRPr="00756F3B" w:rsidRDefault="00CD6FE8" w:rsidP="00CD6FE8">
      <w:pPr>
        <w:tabs>
          <w:tab w:val="left" w:pos="-709"/>
          <w:tab w:val="left" w:pos="-426"/>
          <w:tab w:val="left" w:pos="0"/>
          <w:tab w:val="left" w:pos="709"/>
        </w:tabs>
        <w:contextualSpacing/>
        <w:jc w:val="both"/>
        <w:rPr>
          <w:bCs/>
        </w:rPr>
      </w:pPr>
      <w:r w:rsidRPr="00756F3B">
        <w:rPr>
          <w:iCs/>
        </w:rPr>
        <w:t>К</w:t>
      </w:r>
      <w:r w:rsidRPr="00756F3B">
        <w:rPr>
          <w:bCs/>
        </w:rPr>
        <w:t xml:space="preserve">ачество материалов и оборудования, применяемых для выполнения работ </w:t>
      </w:r>
      <w:r w:rsidRPr="00756F3B">
        <w:t>по установке (монтажу) оборудования</w:t>
      </w:r>
      <w:r w:rsidRPr="00756F3B">
        <w:rPr>
          <w:bCs/>
        </w:rPr>
        <w:t xml:space="preserve"> должно соответствовать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 Применяемые материалы должны соответствовать условиям настоящего Технического задания.</w:t>
      </w:r>
    </w:p>
    <w:p w:rsidR="00CD6FE8" w:rsidRPr="00756F3B" w:rsidRDefault="00CD6FE8" w:rsidP="00CD6FE8">
      <w:pPr>
        <w:jc w:val="both"/>
      </w:pPr>
      <w:r>
        <w:rPr>
          <w:b/>
          <w:bCs/>
        </w:rPr>
        <w:t>10</w:t>
      </w:r>
      <w:r w:rsidRPr="00756F3B">
        <w:rPr>
          <w:b/>
          <w:bCs/>
        </w:rPr>
        <w:t>.Требования к выполнению работ:</w:t>
      </w:r>
      <w:r w:rsidRPr="00756F3B">
        <w:t xml:space="preserve"> </w:t>
      </w:r>
    </w:p>
    <w:p w:rsidR="00CD6FE8" w:rsidRPr="00756F3B" w:rsidRDefault="00CD6FE8" w:rsidP="00CD6FE8">
      <w:pPr>
        <w:pStyle w:val="af"/>
        <w:ind w:left="0"/>
        <w:jc w:val="both"/>
      </w:pPr>
      <w:r w:rsidRPr="00756F3B">
        <w:t>- доставка водонапорной башни до места монтажа (д.Елькино, д.Малое Ильинское);</w:t>
      </w:r>
    </w:p>
    <w:p w:rsidR="00CD6FE8" w:rsidRPr="00756F3B" w:rsidRDefault="00CD6FE8" w:rsidP="00CD6FE8">
      <w:pPr>
        <w:pStyle w:val="af"/>
        <w:ind w:left="0"/>
        <w:jc w:val="both"/>
      </w:pPr>
      <w:r w:rsidRPr="00756F3B">
        <w:t>- разгрузка водонапорной башни;</w:t>
      </w:r>
    </w:p>
    <w:p w:rsidR="00CD6FE8" w:rsidRPr="00756F3B" w:rsidRDefault="00CD6FE8" w:rsidP="00CD6FE8">
      <w:pPr>
        <w:pStyle w:val="af"/>
        <w:ind w:left="0"/>
        <w:jc w:val="both"/>
      </w:pPr>
      <w:r w:rsidRPr="00756F3B">
        <w:t>- сборка  конструкций водонапорной башни;</w:t>
      </w:r>
    </w:p>
    <w:p w:rsidR="00CD6FE8" w:rsidRPr="00756F3B" w:rsidRDefault="00CD6FE8" w:rsidP="00CD6FE8">
      <w:pPr>
        <w:pStyle w:val="af"/>
        <w:spacing w:before="100" w:beforeAutospacing="1" w:after="100" w:afterAutospacing="1"/>
        <w:ind w:left="0"/>
        <w:jc w:val="both"/>
      </w:pPr>
      <w:r w:rsidRPr="00756F3B">
        <w:t>- покраска стыковых швов;</w:t>
      </w:r>
    </w:p>
    <w:p w:rsidR="00CD6FE8" w:rsidRPr="00756F3B" w:rsidRDefault="00CD6FE8" w:rsidP="00CD6FE8">
      <w:pPr>
        <w:pStyle w:val="af"/>
        <w:spacing w:before="100" w:beforeAutospacing="1" w:after="100" w:afterAutospacing="1"/>
        <w:ind w:left="0"/>
        <w:jc w:val="both"/>
      </w:pPr>
      <w:r w:rsidRPr="00756F3B">
        <w:t>- установка арматурных сеток и  закладных деталей;</w:t>
      </w:r>
    </w:p>
    <w:p w:rsidR="00CD6FE8" w:rsidRPr="00756F3B" w:rsidRDefault="00CD6FE8" w:rsidP="00CD6FE8">
      <w:pPr>
        <w:pStyle w:val="af"/>
        <w:spacing w:before="100" w:beforeAutospacing="1" w:after="100" w:afterAutospacing="1"/>
        <w:ind w:left="0"/>
        <w:jc w:val="both"/>
      </w:pPr>
      <w:r w:rsidRPr="00756F3B">
        <w:t>- установка  водонапорной башни;</w:t>
      </w:r>
    </w:p>
    <w:p w:rsidR="00CD6FE8" w:rsidRPr="00756F3B" w:rsidRDefault="00CD6FE8" w:rsidP="00CD6FE8">
      <w:pPr>
        <w:pStyle w:val="af"/>
        <w:spacing w:before="100" w:beforeAutospacing="1" w:after="100" w:afterAutospacing="1"/>
        <w:ind w:left="0"/>
        <w:jc w:val="both"/>
      </w:pPr>
      <w:r w:rsidRPr="00756F3B">
        <w:t>- установка растяжек;</w:t>
      </w:r>
    </w:p>
    <w:p w:rsidR="00CD6FE8" w:rsidRPr="00756F3B" w:rsidRDefault="00CD6FE8" w:rsidP="00CD6FE8">
      <w:pPr>
        <w:pStyle w:val="af"/>
        <w:spacing w:before="100" w:beforeAutospacing="1" w:after="100" w:afterAutospacing="1"/>
        <w:ind w:left="0"/>
        <w:jc w:val="both"/>
      </w:pPr>
      <w:r w:rsidRPr="00756F3B">
        <w:t>- подключение к существующим коммуникациям;</w:t>
      </w:r>
    </w:p>
    <w:p w:rsidR="00CD6FE8" w:rsidRPr="00756F3B" w:rsidRDefault="00CD6FE8" w:rsidP="00CD6FE8">
      <w:pPr>
        <w:pStyle w:val="af"/>
        <w:spacing w:before="100" w:beforeAutospacing="1" w:after="100" w:afterAutospacing="1"/>
        <w:ind w:left="0"/>
        <w:jc w:val="both"/>
      </w:pPr>
      <w:r w:rsidRPr="00756F3B">
        <w:t>- гидравлическое испытание;</w:t>
      </w:r>
    </w:p>
    <w:p w:rsidR="00CD6FE8" w:rsidRPr="00756F3B" w:rsidRDefault="00CD6FE8" w:rsidP="00CD6FE8">
      <w:pPr>
        <w:contextualSpacing/>
        <w:jc w:val="both"/>
      </w:pPr>
      <w:r w:rsidRPr="00756F3B">
        <w:t>Качество выполняемых работ должно соответствовать требованиям нормативно-технической документации: "СП 31.</w:t>
      </w:r>
      <w:r w:rsidRPr="000F57A0">
        <w:t>133</w:t>
      </w:r>
      <w:r w:rsidRPr="00756F3B">
        <w:t>30.2012. Свод правил. Водоснабжение. Наружные сети и сооружения. Актуализированная редакция СНиП 2.04.02-84*. С изменением №1" (утв. Приказом Минрегиона России от 29.12.2011 №635/14); Типовому проекту 901-5-29 «Унифицированные водонапорные стальные башни».</w:t>
      </w:r>
    </w:p>
    <w:p w:rsidR="00CD6FE8" w:rsidRPr="00756F3B" w:rsidRDefault="00CD6FE8" w:rsidP="00CD6FE8">
      <w:pPr>
        <w:tabs>
          <w:tab w:val="left" w:pos="5850"/>
        </w:tabs>
      </w:pPr>
      <w:r>
        <w:rPr>
          <w:b/>
        </w:rPr>
        <w:t>11</w:t>
      </w:r>
      <w:r w:rsidRPr="00756F3B">
        <w:rPr>
          <w:b/>
        </w:rPr>
        <w:t xml:space="preserve">. Условия выполнения работ: </w:t>
      </w:r>
    </w:p>
    <w:p w:rsidR="00CD6FE8" w:rsidRPr="002E29EF" w:rsidRDefault="00CD6FE8" w:rsidP="00CD6FE8">
      <w:pPr>
        <w:jc w:val="both"/>
      </w:pPr>
      <w:r w:rsidRPr="00C653E7">
        <w:rPr>
          <w:b/>
          <w:u w:val="single"/>
        </w:rPr>
        <w:t>Заказчик</w:t>
      </w:r>
      <w:r>
        <w:t xml:space="preserve"> самостоятельно получит</w:t>
      </w:r>
      <w:r w:rsidRPr="002E29EF">
        <w:t xml:space="preserve"> ордер на производство земляных работ и </w:t>
      </w:r>
      <w:r>
        <w:t>выполнит</w:t>
      </w:r>
      <w:r w:rsidRPr="002E29EF">
        <w:t xml:space="preserve"> согласование (допуск) перед началом работ с организациями, эксплуатирующими существующие инженерные коммуникации (газоснабжения, электроснабжения, связи и др.).</w:t>
      </w:r>
    </w:p>
    <w:p w:rsidR="00CD6FE8" w:rsidRPr="00756F3B" w:rsidRDefault="00CD6FE8" w:rsidP="00CD6FE8">
      <w:pPr>
        <w:jc w:val="both"/>
      </w:pPr>
      <w:r w:rsidRPr="00C653E7">
        <w:rPr>
          <w:b/>
          <w:u w:val="single"/>
        </w:rPr>
        <w:t>Заказчик</w:t>
      </w:r>
      <w:r>
        <w:t xml:space="preserve"> самостоятельно разработает</w:t>
      </w:r>
      <w:r w:rsidRPr="00C303B3">
        <w:t xml:space="preserve"> </w:t>
      </w:r>
      <w:r w:rsidRPr="00C303B3">
        <w:rPr>
          <w:shd w:val="clear" w:color="auto" w:fill="FFFFFF"/>
        </w:rPr>
        <w:t xml:space="preserve">схему организации движения транспортных средств и пешеходов на участке проведения работ, </w:t>
      </w:r>
      <w:r w:rsidRPr="00C303B3">
        <w:t>прове</w:t>
      </w:r>
      <w:r>
        <w:t>дет</w:t>
      </w:r>
      <w:r w:rsidRPr="00C303B3">
        <w:t xml:space="preserve"> необходимые согласования</w:t>
      </w:r>
      <w:r>
        <w:t xml:space="preserve"> и получит</w:t>
      </w:r>
      <w:r w:rsidRPr="00C303B3">
        <w:t xml:space="preserve"> разрешение на проведение работ в охранных зонах автомобильных дорог.</w:t>
      </w:r>
    </w:p>
    <w:p w:rsidR="00CD6FE8" w:rsidRPr="00756F3B" w:rsidRDefault="00CD6FE8" w:rsidP="00CD6FE8">
      <w:pPr>
        <w:tabs>
          <w:tab w:val="left" w:pos="540"/>
        </w:tabs>
      </w:pPr>
      <w:r w:rsidRPr="00C653E7">
        <w:rPr>
          <w:b/>
          <w:u w:val="single"/>
        </w:rPr>
        <w:t>Подрядчик должен осуществлять ведение документации</w:t>
      </w:r>
      <w:r w:rsidRPr="00756F3B">
        <w:t>:</w:t>
      </w:r>
    </w:p>
    <w:p w:rsidR="00CD6FE8" w:rsidRPr="00756F3B" w:rsidRDefault="00CD6FE8" w:rsidP="00CD6FE8">
      <w:pPr>
        <w:tabs>
          <w:tab w:val="left" w:pos="540"/>
        </w:tabs>
      </w:pPr>
      <w:r w:rsidRPr="00756F3B">
        <w:t>- журнал производства работ;</w:t>
      </w:r>
    </w:p>
    <w:p w:rsidR="00CD6FE8" w:rsidRPr="00756F3B" w:rsidRDefault="00CD6FE8" w:rsidP="00CD6FE8">
      <w:pPr>
        <w:tabs>
          <w:tab w:val="left" w:pos="540"/>
        </w:tabs>
        <w:jc w:val="both"/>
      </w:pPr>
      <w:r w:rsidRPr="00756F3B">
        <w:t>- журнал входного контроля и приемки продукций, изделий, материалов и конструкций на объекте;</w:t>
      </w:r>
    </w:p>
    <w:p w:rsidR="00CD6FE8" w:rsidRPr="00756F3B" w:rsidRDefault="00CD6FE8" w:rsidP="00CD6FE8">
      <w:pPr>
        <w:tabs>
          <w:tab w:val="left" w:pos="540"/>
        </w:tabs>
        <w:jc w:val="both"/>
      </w:pPr>
      <w:r w:rsidRPr="00756F3B">
        <w:t xml:space="preserve">- журнала инструктажа на рабочем месте. </w:t>
      </w:r>
    </w:p>
    <w:p w:rsidR="00CD6FE8" w:rsidRPr="00756F3B" w:rsidRDefault="00CD6FE8" w:rsidP="00CD6FE8">
      <w:pPr>
        <w:tabs>
          <w:tab w:val="left" w:pos="540"/>
        </w:tabs>
        <w:jc w:val="both"/>
      </w:pPr>
      <w:r>
        <w:lastRenderedPageBreak/>
        <w:t>Подрядчик</w:t>
      </w:r>
      <w:r w:rsidRPr="00756F3B">
        <w:t xml:space="preserve"> должен своевременно предоставить Заказчику </w:t>
      </w:r>
      <w:r>
        <w:t>А</w:t>
      </w:r>
      <w:r w:rsidRPr="00384BA6">
        <w:t xml:space="preserve">кт о приёмке выполненных работ </w:t>
      </w:r>
      <w:r w:rsidRPr="00756F3B">
        <w:t>и акты на выполнение скрытых работ.</w:t>
      </w:r>
    </w:p>
    <w:p w:rsidR="00CD6FE8" w:rsidRPr="00756F3B" w:rsidRDefault="00CD6FE8" w:rsidP="00CD6FE8">
      <w:pPr>
        <w:pStyle w:val="31"/>
        <w:tabs>
          <w:tab w:val="left" w:pos="360"/>
        </w:tabs>
        <w:spacing w:line="240" w:lineRule="auto"/>
        <w:ind w:left="0" w:firstLine="0"/>
        <w:rPr>
          <w:rFonts w:ascii="Times New Roman" w:hAnsi="Times New Roman"/>
          <w:sz w:val="22"/>
          <w:szCs w:val="22"/>
        </w:rPr>
      </w:pPr>
      <w:r w:rsidRPr="00C653E7">
        <w:rPr>
          <w:rFonts w:ascii="Times New Roman" w:eastAsia="Calibri" w:hAnsi="Times New Roman"/>
          <w:b/>
          <w:sz w:val="22"/>
          <w:szCs w:val="22"/>
          <w:u w:val="single"/>
          <w:lang w:eastAsia="en-US"/>
        </w:rPr>
        <w:t xml:space="preserve">Работы должны быть выполнены с использованием оборудования, инструментов и материалов </w:t>
      </w:r>
      <w:r w:rsidRPr="00C653E7">
        <w:rPr>
          <w:rFonts w:ascii="Times New Roman" w:hAnsi="Times New Roman"/>
          <w:b/>
          <w:sz w:val="22"/>
          <w:szCs w:val="22"/>
          <w:u w:val="single"/>
        </w:rPr>
        <w:t>Подрядчика (Заказчик предоставляет автокран)</w:t>
      </w:r>
      <w:r w:rsidRPr="00C653E7">
        <w:rPr>
          <w:rFonts w:ascii="Times New Roman" w:eastAsia="Calibri" w:hAnsi="Times New Roman"/>
          <w:b/>
          <w:sz w:val="22"/>
          <w:szCs w:val="22"/>
          <w:u w:val="single"/>
          <w:lang w:eastAsia="en-US"/>
        </w:rPr>
        <w:t>.</w:t>
      </w:r>
      <w:r w:rsidRPr="00756F3B">
        <w:rPr>
          <w:rFonts w:ascii="Times New Roman" w:eastAsia="Calibri" w:hAnsi="Times New Roman"/>
          <w:sz w:val="22"/>
          <w:szCs w:val="22"/>
          <w:lang w:eastAsia="en-US"/>
        </w:rPr>
        <w:t xml:space="preserve"> </w:t>
      </w:r>
      <w:r w:rsidRPr="00756F3B">
        <w:rPr>
          <w:rFonts w:ascii="Times New Roman" w:hAnsi="Times New Roman"/>
          <w:sz w:val="22"/>
          <w:szCs w:val="22"/>
        </w:rPr>
        <w:t xml:space="preserve">Оборудование, инструменты, конструкции и прочие средства, необходимые для выполнения работ, должны соответствовать государственным стандартам (техническим условиям), иметь соответствующие сертификаты, технические паспорта либо другие документы, удостоверяющие их качество (если это предусмотрено законодательством РФ). </w:t>
      </w:r>
    </w:p>
    <w:p w:rsidR="00CD6FE8" w:rsidRPr="00756F3B" w:rsidRDefault="00CD6FE8" w:rsidP="00CD6FE8">
      <w:pPr>
        <w:jc w:val="both"/>
      </w:pPr>
      <w:r w:rsidRPr="00756F3B">
        <w:t>Для обеспечения безопасн</w:t>
      </w:r>
      <w:r>
        <w:t>ого проведения работ Подрядчик</w:t>
      </w:r>
      <w:r w:rsidRPr="00756F3B">
        <w:t>, при необходимости, выполняет работы по устройству предохранительных козырьков и настилов над проездами, проходами,  освещению мест производства работ и т.п.</w:t>
      </w:r>
    </w:p>
    <w:p w:rsidR="00CD6FE8" w:rsidRPr="00756F3B" w:rsidRDefault="00CD6FE8" w:rsidP="00CD6FE8">
      <w:pPr>
        <w:jc w:val="both"/>
      </w:pPr>
      <w:r w:rsidRPr="00756F3B">
        <w:t xml:space="preserve">Ответственность за соблюдение правил охраны труда и техники безопасности при выполнении работ </w:t>
      </w:r>
      <w:r>
        <w:t>возлагается на Подрядчика</w:t>
      </w:r>
      <w:r w:rsidRPr="00756F3B">
        <w:t>.</w:t>
      </w:r>
    </w:p>
    <w:p w:rsidR="00CD6FE8" w:rsidRPr="00756F3B" w:rsidRDefault="00CD6FE8" w:rsidP="00CD6FE8">
      <w:pPr>
        <w:jc w:val="both"/>
      </w:pPr>
      <w:r w:rsidRPr="00756F3B">
        <w:t>Помещения для бытовых нужд и складирования оборудования</w:t>
      </w:r>
      <w:r>
        <w:t>, строительных материалов</w:t>
      </w:r>
      <w:r w:rsidRPr="00756F3B">
        <w:t xml:space="preserve"> и инструментов не предоставляются. Хранение </w:t>
      </w:r>
      <w:r>
        <w:t>о</w:t>
      </w:r>
      <w:r w:rsidRPr="00756F3B">
        <w:t>борудования</w:t>
      </w:r>
      <w:r>
        <w:t>, строительных материалов</w:t>
      </w:r>
      <w:r w:rsidRPr="00756F3B">
        <w:t xml:space="preserve"> и инструментов</w:t>
      </w:r>
      <w:r>
        <w:t xml:space="preserve"> </w:t>
      </w:r>
      <w:r w:rsidRPr="00756F3B">
        <w:t>в период выполнения работ на территории объ</w:t>
      </w:r>
      <w:r>
        <w:t>екта осуществляется Подрядчиком</w:t>
      </w:r>
      <w:r w:rsidRPr="00756F3B">
        <w:t xml:space="preserve"> за свой счет, собственными силами. Заказчик не несет ответственность за сохранность </w:t>
      </w:r>
      <w:r>
        <w:t>о</w:t>
      </w:r>
      <w:r w:rsidRPr="00756F3B">
        <w:t>борудования</w:t>
      </w:r>
      <w:r>
        <w:t>, строительных материалов</w:t>
      </w:r>
      <w:r w:rsidRPr="00756F3B">
        <w:t xml:space="preserve"> и инструментов</w:t>
      </w:r>
      <w:r>
        <w:t xml:space="preserve"> Подрядчика</w:t>
      </w:r>
      <w:r w:rsidRPr="00756F3B">
        <w:t xml:space="preserve">.  Складирование </w:t>
      </w:r>
      <w:r>
        <w:t>материалов и оборудования</w:t>
      </w:r>
      <w:r w:rsidRPr="00756F3B">
        <w:t xml:space="preserve"> в местах общественного пользования запрещено.</w:t>
      </w:r>
    </w:p>
    <w:p w:rsidR="00CD6FE8" w:rsidRPr="00756F3B" w:rsidRDefault="00CD6FE8" w:rsidP="00CD6FE8">
      <w:pPr>
        <w:widowControl w:val="0"/>
        <w:autoSpaceDE w:val="0"/>
        <w:autoSpaceDN w:val="0"/>
        <w:adjustRightInd w:val="0"/>
        <w:jc w:val="both"/>
      </w:pPr>
      <w:r>
        <w:t>Подрядчик</w:t>
      </w:r>
      <w:r w:rsidRPr="00756F3B">
        <w:t xml:space="preserve"> несет ответственность за несанкционированное складирование мусора, возникшего при производстве работ. На период выполнен</w:t>
      </w:r>
      <w:r>
        <w:t>ия работ Подрядчиком</w:t>
      </w:r>
      <w:r w:rsidRPr="00756F3B">
        <w:t xml:space="preserve"> </w:t>
      </w:r>
      <w:r>
        <w:t>за счет собственных средств осуществляется</w:t>
      </w:r>
      <w:r w:rsidRPr="00756F3B">
        <w:t xml:space="preserve"> вывоз и утилизаци</w:t>
      </w:r>
      <w:r>
        <w:t>я</w:t>
      </w:r>
      <w:r w:rsidRPr="00756F3B">
        <w:t xml:space="preserve"> строительного мусора.</w:t>
      </w:r>
    </w:p>
    <w:p w:rsidR="00CD6FE8" w:rsidRPr="00756F3B" w:rsidRDefault="00CD6FE8" w:rsidP="00CD6FE8">
      <w:pPr>
        <w:widowControl w:val="0"/>
        <w:autoSpaceDE w:val="0"/>
        <w:autoSpaceDN w:val="0"/>
        <w:adjustRightInd w:val="0"/>
        <w:jc w:val="both"/>
      </w:pPr>
      <w:r>
        <w:t>Подрядчик</w:t>
      </w:r>
      <w:r w:rsidRPr="00756F3B">
        <w:t xml:space="preserve"> осуществляет доставку, погрузку, разгрузку и перевозку строительных материалов</w:t>
      </w:r>
      <w:r>
        <w:t>, используемых при производстве работ</w:t>
      </w:r>
      <w:r w:rsidRPr="00756F3B">
        <w:t xml:space="preserve"> </w:t>
      </w:r>
      <w:r w:rsidRPr="00FF702D">
        <w:t>за счет собственных средств</w:t>
      </w:r>
      <w:r w:rsidRPr="00756F3B">
        <w:t>.</w:t>
      </w:r>
    </w:p>
    <w:p w:rsidR="00CD6FE8" w:rsidRPr="00756F3B" w:rsidRDefault="00CD6FE8" w:rsidP="00CD6FE8">
      <w:pPr>
        <w:jc w:val="both"/>
      </w:pPr>
      <w:r w:rsidRPr="00756F3B">
        <w:t>Работы выполняются в соответствии с действующими строительными нормами и правилами, с учетом условий по обеспечению пожарной и электробезопасности и с соблюдением требований  по безопасной  эксплуатации  зданий на период проведения работ.</w:t>
      </w:r>
    </w:p>
    <w:p w:rsidR="00CD6FE8" w:rsidRPr="00756F3B" w:rsidRDefault="00CD6FE8" w:rsidP="00CD6FE8">
      <w:pPr>
        <w:jc w:val="both"/>
      </w:pPr>
      <w:r>
        <w:t>Подрядчик</w:t>
      </w:r>
      <w:r w:rsidRPr="00756F3B">
        <w:t xml:space="preserve"> обязуется обеспечить хранение, транспортировку, разгрузку, перемещение по территории объекта и монтаж материалов и оборудования в соответствии с требованиями организаций-производителей.</w:t>
      </w:r>
    </w:p>
    <w:p w:rsidR="00CD6FE8" w:rsidRPr="00756F3B" w:rsidRDefault="00CD6FE8" w:rsidP="00CD6FE8">
      <w:pPr>
        <w:jc w:val="both"/>
      </w:pPr>
      <w:r w:rsidRPr="00756F3B">
        <w:t xml:space="preserve">Производство работ должно осуществляться </w:t>
      </w:r>
      <w:r w:rsidRPr="00756F3B">
        <w:rPr>
          <w:spacing w:val="10"/>
        </w:rPr>
        <w:t xml:space="preserve">в </w:t>
      </w:r>
      <w:r w:rsidRPr="00756F3B">
        <w:t>соответствии с Правилами по охране труда, пожарной безопасности и безопасной эксплуатации машин и механизмов, охране окружающей среды.</w:t>
      </w:r>
    </w:p>
    <w:p w:rsidR="00CD6FE8" w:rsidRPr="00756F3B" w:rsidRDefault="00CD6FE8" w:rsidP="00CD6FE8">
      <w:pPr>
        <w:jc w:val="both"/>
      </w:pPr>
      <w:r w:rsidRPr="00756F3B">
        <w:t>Все работы выполняются в соответствии с действующими нормативными требованиями РФ.</w:t>
      </w:r>
    </w:p>
    <w:p w:rsidR="00CD6FE8" w:rsidRPr="00756F3B" w:rsidRDefault="00CD6FE8" w:rsidP="00CD6FE8">
      <w:pPr>
        <w:jc w:val="both"/>
      </w:pPr>
      <w:r w:rsidRPr="00756F3B">
        <w:t xml:space="preserve">После завершения работ </w:t>
      </w:r>
      <w:r>
        <w:t>в полном объеме Подрядчик</w:t>
      </w:r>
      <w:r w:rsidRPr="00756F3B">
        <w:t xml:space="preserve"> в течение пяти дней освобождает объект от временных сооружений,  строительного мусора и прочего принадлежащего ему</w:t>
      </w:r>
      <w:r>
        <w:t xml:space="preserve"> имущества.</w:t>
      </w:r>
    </w:p>
    <w:p w:rsidR="00CD6FE8" w:rsidRPr="00756F3B" w:rsidRDefault="00CD6FE8" w:rsidP="00CD6FE8">
      <w:pPr>
        <w:jc w:val="both"/>
      </w:pPr>
      <w:r w:rsidRPr="00756F3B">
        <w:t xml:space="preserve">В случае причинения ущерба имуществу Заказчика по вине </w:t>
      </w:r>
      <w:r>
        <w:t>Подрядчика</w:t>
      </w:r>
      <w:r w:rsidRPr="00756F3B">
        <w:t xml:space="preserve"> в период выполнения работ или в период действия гарантийных обязательств, последний возмещает причиненный ущерб за свой счет не позднее тридцати дневного срока или в сроки по согласованию с пострадавшей стороной.</w:t>
      </w:r>
    </w:p>
    <w:p w:rsidR="00CD6FE8" w:rsidRPr="00756F3B" w:rsidRDefault="00CD6FE8" w:rsidP="00CD6FE8">
      <w:pPr>
        <w:jc w:val="both"/>
      </w:pPr>
      <w:r w:rsidRPr="00756F3B">
        <w:t xml:space="preserve">По факту нанесения ущерба </w:t>
      </w:r>
      <w:r>
        <w:t>Подрядчик</w:t>
      </w:r>
      <w:r w:rsidRPr="00756F3B">
        <w:t xml:space="preserve"> обязан составить соответствующий Акт с участием представителя  Заказчика  не позднее чем в трехдневный срок с момента оповещения. </w:t>
      </w:r>
    </w:p>
    <w:p w:rsidR="00CD6FE8" w:rsidRPr="00756F3B" w:rsidRDefault="00CD6FE8" w:rsidP="00CD6FE8">
      <w:pPr>
        <w:pStyle w:val="ac"/>
        <w:spacing w:before="0" w:beforeAutospacing="0" w:after="0" w:afterAutospacing="0"/>
        <w:jc w:val="both"/>
        <w:rPr>
          <w:rFonts w:eastAsia="Calibri"/>
          <w:lang w:eastAsia="en-US"/>
        </w:rPr>
      </w:pPr>
    </w:p>
    <w:p w:rsidR="00CD6FE8" w:rsidRPr="00756F3B" w:rsidRDefault="00CD6FE8" w:rsidP="00CD6FE8">
      <w:pPr>
        <w:widowControl w:val="0"/>
        <w:autoSpaceDE w:val="0"/>
        <w:autoSpaceDN w:val="0"/>
        <w:adjustRightInd w:val="0"/>
        <w:jc w:val="both"/>
      </w:pPr>
      <w:r w:rsidRPr="00756F3B">
        <w:rPr>
          <w:b/>
        </w:rPr>
        <w:t>1</w:t>
      </w:r>
      <w:r>
        <w:rPr>
          <w:b/>
        </w:rPr>
        <w:t>2</w:t>
      </w:r>
      <w:r w:rsidRPr="00756F3B">
        <w:rPr>
          <w:b/>
        </w:rPr>
        <w:t xml:space="preserve">.Требования к сроку и объему предоставления гарантий качества товара и его установки: </w:t>
      </w:r>
    </w:p>
    <w:p w:rsidR="00CD6FE8" w:rsidRPr="00756F3B" w:rsidRDefault="00CD6FE8" w:rsidP="00CD6FE8">
      <w:pPr>
        <w:jc w:val="both"/>
        <w:rPr>
          <w:b/>
        </w:rPr>
      </w:pPr>
      <w:r>
        <w:t>Подрядчик</w:t>
      </w:r>
      <w:r w:rsidRPr="00756F3B">
        <w:t xml:space="preserve"> гарантирует выполнение работ в соответствии с Техническим заданием и действующими нормами Российской Федерации, строительными нормами и правилами, а также соответствие качества используемых строительных материалов и комплектующих изделий установленным требованиям.</w:t>
      </w:r>
    </w:p>
    <w:p w:rsidR="00CD6FE8" w:rsidRPr="00756F3B" w:rsidRDefault="00CD6FE8" w:rsidP="00CD6FE8">
      <w:pPr>
        <w:keepLines/>
        <w:widowControl w:val="0"/>
        <w:suppressLineNumbers/>
        <w:jc w:val="both"/>
      </w:pPr>
      <w:r w:rsidRPr="00756F3B">
        <w:t xml:space="preserve">При приемке выполненных работ Заказчик вправе требовать от </w:t>
      </w:r>
      <w:r>
        <w:t>Подрядчика</w:t>
      </w:r>
      <w:r w:rsidRPr="00756F3B">
        <w:t xml:space="preserve"> устранить выявленные недостатки в течение оговоренного срока.</w:t>
      </w:r>
    </w:p>
    <w:p w:rsidR="00CD6FE8" w:rsidRPr="00756F3B" w:rsidRDefault="00CD6FE8" w:rsidP="00CD6FE8">
      <w:pPr>
        <w:pStyle w:val="Standard"/>
        <w:tabs>
          <w:tab w:val="left" w:pos="1560"/>
        </w:tabs>
        <w:jc w:val="both"/>
        <w:rPr>
          <w:rFonts w:ascii="Times New Roman" w:hAnsi="Times New Roman" w:cs="Times New Roman"/>
          <w:sz w:val="22"/>
          <w:szCs w:val="22"/>
        </w:rPr>
      </w:pPr>
      <w:r w:rsidRPr="00756F3B">
        <w:rPr>
          <w:rFonts w:ascii="Times New Roman" w:eastAsia="Times New Roman" w:hAnsi="Times New Roman" w:cs="Times New Roman"/>
          <w:color w:val="00000A"/>
          <w:sz w:val="22"/>
          <w:szCs w:val="22"/>
        </w:rPr>
        <w:t xml:space="preserve">На поставляемый товар </w:t>
      </w:r>
      <w:r>
        <w:rPr>
          <w:rFonts w:ascii="Times New Roman" w:eastAsia="Times New Roman" w:hAnsi="Times New Roman" w:cs="Times New Roman"/>
          <w:color w:val="00000A"/>
          <w:sz w:val="22"/>
          <w:szCs w:val="22"/>
        </w:rPr>
        <w:t>Подрядчик</w:t>
      </w:r>
      <w:r w:rsidRPr="00756F3B">
        <w:rPr>
          <w:rFonts w:ascii="Times New Roman" w:eastAsia="Times New Roman" w:hAnsi="Times New Roman" w:cs="Times New Roman"/>
          <w:color w:val="00000A"/>
          <w:sz w:val="22"/>
          <w:szCs w:val="22"/>
        </w:rPr>
        <w:t xml:space="preserve"> предоставляет гарантию качества производителя в соответствии с нормативными документами на данный вид товара.</w:t>
      </w:r>
    </w:p>
    <w:p w:rsidR="00CD6FE8" w:rsidRPr="00756F3B" w:rsidRDefault="00CD6FE8" w:rsidP="00CD6FE8">
      <w:pPr>
        <w:tabs>
          <w:tab w:val="left" w:pos="540"/>
        </w:tabs>
        <w:autoSpaceDE w:val="0"/>
        <w:autoSpaceDN w:val="0"/>
        <w:adjustRightInd w:val="0"/>
        <w:jc w:val="both"/>
        <w:outlineLvl w:val="1"/>
        <w:rPr>
          <w:rFonts w:eastAsia="MS Mincho"/>
          <w:bCs/>
        </w:rPr>
      </w:pPr>
      <w:r w:rsidRPr="00756F3B">
        <w:t xml:space="preserve">Гарантийный срок на установку (монтаж) составляет 24 (двадцать четыре) месяца с момента подписания Сторонами </w:t>
      </w:r>
      <w:r w:rsidRPr="00384BA6">
        <w:t>Акт</w:t>
      </w:r>
      <w:r>
        <w:t>а</w:t>
      </w:r>
      <w:r w:rsidRPr="00384BA6">
        <w:t xml:space="preserve"> о приёмке выполненных работ.</w:t>
      </w:r>
      <w:r w:rsidRPr="00756F3B">
        <w:t xml:space="preserve">  </w:t>
      </w:r>
    </w:p>
    <w:p w:rsidR="00CD6FE8" w:rsidRPr="00756F3B" w:rsidRDefault="00CD6FE8" w:rsidP="00CD6FE8">
      <w:pPr>
        <w:tabs>
          <w:tab w:val="left" w:pos="540"/>
        </w:tabs>
        <w:autoSpaceDE w:val="0"/>
        <w:autoSpaceDN w:val="0"/>
        <w:adjustRightInd w:val="0"/>
        <w:jc w:val="both"/>
        <w:outlineLvl w:val="1"/>
        <w:rPr>
          <w:rFonts w:eastAsia="MS Mincho"/>
          <w:bCs/>
        </w:rPr>
      </w:pPr>
      <w:r w:rsidRPr="00756F3B">
        <w:rPr>
          <w:rFonts w:eastAsia="MS Mincho"/>
          <w:bCs/>
        </w:rPr>
        <w:t>Заказчик имеет право в течение гарантийного срока предъявить требования, связанные с недостатками товара, некачественно выполненными работами.</w:t>
      </w:r>
    </w:p>
    <w:p w:rsidR="00CD6FE8" w:rsidRPr="00756F3B" w:rsidRDefault="00CD6FE8" w:rsidP="00CD6FE8">
      <w:pPr>
        <w:tabs>
          <w:tab w:val="left" w:pos="540"/>
        </w:tabs>
        <w:autoSpaceDE w:val="0"/>
        <w:autoSpaceDN w:val="0"/>
        <w:adjustRightInd w:val="0"/>
        <w:jc w:val="both"/>
        <w:outlineLvl w:val="1"/>
        <w:rPr>
          <w:rFonts w:eastAsia="MS Mincho"/>
          <w:bCs/>
        </w:rPr>
      </w:pPr>
      <w:r w:rsidRPr="00756F3B">
        <w:rPr>
          <w:rFonts w:eastAsia="MS Mincho"/>
          <w:bCs/>
        </w:rPr>
        <w:lastRenderedPageBreak/>
        <w:t xml:space="preserve">Если в период гарантийного срока обнаружатся недостатки или дефекты, то </w:t>
      </w:r>
      <w:r>
        <w:rPr>
          <w:rFonts w:eastAsia="MS Mincho"/>
          <w:bCs/>
        </w:rPr>
        <w:t>Подрядчик</w:t>
      </w:r>
      <w:r w:rsidRPr="00756F3B">
        <w:rPr>
          <w:rFonts w:eastAsia="MS Mincho"/>
          <w:bCs/>
        </w:rPr>
        <w:t xml:space="preserve">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CD6FE8" w:rsidRPr="00756F3B" w:rsidRDefault="00CD6FE8" w:rsidP="00CD6FE8">
      <w:pPr>
        <w:tabs>
          <w:tab w:val="left" w:pos="540"/>
        </w:tabs>
        <w:autoSpaceDE w:val="0"/>
        <w:autoSpaceDN w:val="0"/>
        <w:adjustRightInd w:val="0"/>
        <w:jc w:val="both"/>
        <w:outlineLvl w:val="1"/>
        <w:rPr>
          <w:rFonts w:eastAsia="MS Mincho"/>
          <w:bCs/>
        </w:rPr>
      </w:pPr>
      <w:r>
        <w:rPr>
          <w:rFonts w:eastAsia="MS Mincho"/>
          <w:bCs/>
        </w:rPr>
        <w:t>Подрядчик</w:t>
      </w:r>
      <w:r w:rsidRPr="00756F3B">
        <w:rPr>
          <w:rFonts w:eastAsia="MS Mincho"/>
          <w:bCs/>
        </w:rPr>
        <w:t xml:space="preserve"> предоставляет Заказчику паспорта на товар, сертификаты соответствия и иные документы, подтверждающие качество товара, оформленные в соответствии с законодательством Российской Федерации.</w:t>
      </w:r>
    </w:p>
    <w:p w:rsidR="00CD6FE8" w:rsidRPr="00756F3B" w:rsidRDefault="00CD6FE8" w:rsidP="00CD6FE8">
      <w:pPr>
        <w:tabs>
          <w:tab w:val="left" w:pos="540"/>
        </w:tabs>
        <w:autoSpaceDE w:val="0"/>
        <w:autoSpaceDN w:val="0"/>
        <w:adjustRightInd w:val="0"/>
        <w:jc w:val="both"/>
        <w:outlineLvl w:val="1"/>
      </w:pPr>
      <w:r w:rsidRPr="00756F3B">
        <w:t>Положительным результатом поставки товара и выполнения работ является полное соответствие требованиям качества, количества, размерам, срокам поставки, эстетичному виду поставленного товара</w:t>
      </w:r>
      <w:r>
        <w:t>,</w:t>
      </w:r>
      <w:r w:rsidRPr="00756F3B">
        <w:t xml:space="preserve"> его безопасной эксплуатации и соответствие требованиям качества при установке (монтаже).</w:t>
      </w:r>
    </w:p>
    <w:p w:rsidR="00CD6FE8" w:rsidRDefault="00CD6FE8" w:rsidP="00AE4524">
      <w:pPr>
        <w:ind w:left="-720" w:right="-185"/>
        <w:jc w:val="right"/>
      </w:pPr>
    </w:p>
    <w:p w:rsidR="00CD6FE8" w:rsidRDefault="00CD6FE8" w:rsidP="00AE4524">
      <w:pPr>
        <w:ind w:left="-720" w:right="-185"/>
        <w:jc w:val="right"/>
      </w:pPr>
    </w:p>
    <w:p w:rsidR="001B2993" w:rsidRDefault="001B2993" w:rsidP="00AE4524">
      <w:pPr>
        <w:ind w:left="-720" w:right="-185"/>
        <w:jc w:val="right"/>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w:t>
            </w:r>
            <w:r w:rsidR="00464A6F">
              <w:rPr>
                <w:sz w:val="26"/>
                <w:szCs w:val="26"/>
              </w:rPr>
              <w:t>1</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r w:rsidR="006E0E31">
              <w:rPr>
                <w:b/>
              </w:rPr>
              <w:t xml:space="preserve"> (подрядчик)</w:t>
            </w:r>
            <w:r w:rsidRPr="002D4BD9">
              <w:rPr>
                <w:b/>
              </w:rPr>
              <w:t>:</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w:t>
            </w:r>
            <w:r w:rsidR="00464A6F">
              <w:rPr>
                <w:sz w:val="26"/>
                <w:szCs w:val="26"/>
              </w:rPr>
              <w:t>1</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D9" w:rsidRDefault="008F62D9" w:rsidP="000F441A">
      <w:r>
        <w:separator/>
      </w:r>
    </w:p>
  </w:endnote>
  <w:endnote w:type="continuationSeparator" w:id="0">
    <w:p w:rsidR="008F62D9" w:rsidRDefault="008F62D9"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D9" w:rsidRDefault="008F62D9" w:rsidP="000F441A">
      <w:r>
        <w:separator/>
      </w:r>
    </w:p>
  </w:footnote>
  <w:footnote w:type="continuationSeparator" w:id="0">
    <w:p w:rsidR="008F62D9" w:rsidRDefault="008F62D9"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35728"/>
    <w:rsid w:val="00036036"/>
    <w:rsid w:val="00047E07"/>
    <w:rsid w:val="0006030D"/>
    <w:rsid w:val="00061ABC"/>
    <w:rsid w:val="00094B7A"/>
    <w:rsid w:val="000A5008"/>
    <w:rsid w:val="000A6AFF"/>
    <w:rsid w:val="000B2598"/>
    <w:rsid w:val="000D449C"/>
    <w:rsid w:val="000E3FC0"/>
    <w:rsid w:val="000F441A"/>
    <w:rsid w:val="000F69E8"/>
    <w:rsid w:val="00112815"/>
    <w:rsid w:val="001208DF"/>
    <w:rsid w:val="00140295"/>
    <w:rsid w:val="001A44DD"/>
    <w:rsid w:val="001B2993"/>
    <w:rsid w:val="001D152B"/>
    <w:rsid w:val="001F77F7"/>
    <w:rsid w:val="0020316A"/>
    <w:rsid w:val="00215C71"/>
    <w:rsid w:val="002225B3"/>
    <w:rsid w:val="00227413"/>
    <w:rsid w:val="00251107"/>
    <w:rsid w:val="00266834"/>
    <w:rsid w:val="00284D50"/>
    <w:rsid w:val="002A0B42"/>
    <w:rsid w:val="002A0DF0"/>
    <w:rsid w:val="002B068A"/>
    <w:rsid w:val="002C7144"/>
    <w:rsid w:val="002D0BD2"/>
    <w:rsid w:val="002D4BD9"/>
    <w:rsid w:val="002F0294"/>
    <w:rsid w:val="002F1E03"/>
    <w:rsid w:val="00310535"/>
    <w:rsid w:val="00323ED1"/>
    <w:rsid w:val="00342A37"/>
    <w:rsid w:val="00373D8E"/>
    <w:rsid w:val="00375D12"/>
    <w:rsid w:val="0037661C"/>
    <w:rsid w:val="00392378"/>
    <w:rsid w:val="003A5178"/>
    <w:rsid w:val="003C2D4F"/>
    <w:rsid w:val="003C3A45"/>
    <w:rsid w:val="003C5200"/>
    <w:rsid w:val="003E14C2"/>
    <w:rsid w:val="003E4A90"/>
    <w:rsid w:val="003F16E0"/>
    <w:rsid w:val="00405B06"/>
    <w:rsid w:val="00456DFD"/>
    <w:rsid w:val="00464A6F"/>
    <w:rsid w:val="004B58E0"/>
    <w:rsid w:val="004D1737"/>
    <w:rsid w:val="004D7B2C"/>
    <w:rsid w:val="004E4038"/>
    <w:rsid w:val="00511568"/>
    <w:rsid w:val="00513383"/>
    <w:rsid w:val="00515FFA"/>
    <w:rsid w:val="00524E24"/>
    <w:rsid w:val="0052789A"/>
    <w:rsid w:val="00533053"/>
    <w:rsid w:val="00543525"/>
    <w:rsid w:val="00545AD1"/>
    <w:rsid w:val="00596228"/>
    <w:rsid w:val="005A6888"/>
    <w:rsid w:val="005A6B17"/>
    <w:rsid w:val="005B39CE"/>
    <w:rsid w:val="005C0D37"/>
    <w:rsid w:val="005C28A3"/>
    <w:rsid w:val="005D5ABC"/>
    <w:rsid w:val="005E2242"/>
    <w:rsid w:val="005E3EE9"/>
    <w:rsid w:val="00636E41"/>
    <w:rsid w:val="00654EF5"/>
    <w:rsid w:val="0065552E"/>
    <w:rsid w:val="00676954"/>
    <w:rsid w:val="00690E92"/>
    <w:rsid w:val="006C6111"/>
    <w:rsid w:val="006E0E31"/>
    <w:rsid w:val="006F35EB"/>
    <w:rsid w:val="006F5546"/>
    <w:rsid w:val="00700444"/>
    <w:rsid w:val="00703F80"/>
    <w:rsid w:val="007058CF"/>
    <w:rsid w:val="007073B0"/>
    <w:rsid w:val="00714836"/>
    <w:rsid w:val="007438AA"/>
    <w:rsid w:val="0075143B"/>
    <w:rsid w:val="00762227"/>
    <w:rsid w:val="00773E23"/>
    <w:rsid w:val="0077459B"/>
    <w:rsid w:val="007A5A01"/>
    <w:rsid w:val="007C0631"/>
    <w:rsid w:val="007C1A35"/>
    <w:rsid w:val="007D788B"/>
    <w:rsid w:val="008070C2"/>
    <w:rsid w:val="00826587"/>
    <w:rsid w:val="0083492A"/>
    <w:rsid w:val="00836100"/>
    <w:rsid w:val="00871443"/>
    <w:rsid w:val="00873041"/>
    <w:rsid w:val="008C1D5E"/>
    <w:rsid w:val="008C66BE"/>
    <w:rsid w:val="008D1B19"/>
    <w:rsid w:val="008F62D9"/>
    <w:rsid w:val="00917513"/>
    <w:rsid w:val="009C1506"/>
    <w:rsid w:val="009D0BF4"/>
    <w:rsid w:val="009F12A2"/>
    <w:rsid w:val="00A21D3F"/>
    <w:rsid w:val="00A7398E"/>
    <w:rsid w:val="00A82B7C"/>
    <w:rsid w:val="00A93B96"/>
    <w:rsid w:val="00AA12B2"/>
    <w:rsid w:val="00AD4E6C"/>
    <w:rsid w:val="00AE4524"/>
    <w:rsid w:val="00B17D54"/>
    <w:rsid w:val="00B21E34"/>
    <w:rsid w:val="00B403EB"/>
    <w:rsid w:val="00B75027"/>
    <w:rsid w:val="00B8135E"/>
    <w:rsid w:val="00B8633A"/>
    <w:rsid w:val="00C13ED8"/>
    <w:rsid w:val="00C14030"/>
    <w:rsid w:val="00C26514"/>
    <w:rsid w:val="00C35340"/>
    <w:rsid w:val="00C85AD9"/>
    <w:rsid w:val="00CA13FA"/>
    <w:rsid w:val="00CC14EB"/>
    <w:rsid w:val="00CD6FE8"/>
    <w:rsid w:val="00CE6ABE"/>
    <w:rsid w:val="00CF3D48"/>
    <w:rsid w:val="00D04B72"/>
    <w:rsid w:val="00D54E2C"/>
    <w:rsid w:val="00D734C9"/>
    <w:rsid w:val="00D93FBC"/>
    <w:rsid w:val="00DD3BEF"/>
    <w:rsid w:val="00E03D1F"/>
    <w:rsid w:val="00E149F4"/>
    <w:rsid w:val="00E34A30"/>
    <w:rsid w:val="00E34EF2"/>
    <w:rsid w:val="00E568AC"/>
    <w:rsid w:val="00E62618"/>
    <w:rsid w:val="00E66B6D"/>
    <w:rsid w:val="00EA68A4"/>
    <w:rsid w:val="00EC129D"/>
    <w:rsid w:val="00EC55DB"/>
    <w:rsid w:val="00ED5C4F"/>
    <w:rsid w:val="00F208EE"/>
    <w:rsid w:val="00F276C3"/>
    <w:rsid w:val="00F301B4"/>
    <w:rsid w:val="00F5586B"/>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4012</Words>
  <Characters>22870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10</cp:revision>
  <dcterms:created xsi:type="dcterms:W3CDTF">2021-02-19T06:59:00Z</dcterms:created>
  <dcterms:modified xsi:type="dcterms:W3CDTF">2021-02-20T07:22:00Z</dcterms:modified>
</cp:coreProperties>
</file>