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135001-20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молока и молочной продукции</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346 305,32</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5045025847</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142840, Московская обл, Ступинский р-н, Михнево рп, УЛ МОСКОВСКАЯ, 3</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142840, Московская обл, Ступинский р-н, Михнево рп, УЛ МОСКОВСКАЯ, 3</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324356160"/>
                <w:placeholder>
                  <w:docPart w:val="49952D5331F74D8BAB08BCFA3D91919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1526901481"/>
                    <w:placeholder>
                      <w:docPart w:val="8C8E87CDC83940D38A805826AC1B7892"/>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rsidR="007C3BF1">
                        <w:trPr>
                          <w:cantSplit/>
                          <w:tblHeader/>
                        </w:trPr>
                        <w:tc>
                          <w:tcPr>
                            <w:tcW w:w="2235" w:type="dxa"/>
                            <w:shd w:val="clear" w:color="auto" w:fill="auto"/>
                          </w:tcPr>
                          <w:p w:rsidR="007C3BF1" w:rsidRDefault="00A82AE5">
                            <w:pPr>
                              <w:pStyle w:val="a8"/>
                            </w:pPr>
                            <w:sdt>
                              <w:sdtPr>
                                <w:alias w:val="systemM"/>
                                <w:tag w:val="If"/>
                                <w:id w:val="-1199391030"/>
                                <w:placeholder>
                                  <w:docPart w:val="05AB17960107433BBD966914EB3BEDFC"/>
                                </w:placeholder>
                                <w:docPartList>
                                  <w:docPartGallery w:val="AutoText"/>
                                </w:docPartList>
                              </w:sdtPr>
                              <w:sdtEndPr>
                                <w:rPr>
                                  <w:rStyle w:val="18"/>
                                  <w:b/>
                                  <w:lang w:val="en-US"/>
                                </w:rPr>
                              </w:sdtEndPr>
                              <w:sdtContent>
                                <w:r w:rsidR="008C2287">
                                  <w:rPr>
                                    <w:rStyle w:val="18"/>
                                    <w:lang w:val="en-US"/>
                                  </w:rPr>
                                  <w:t>КОЗ / ОКПД</w:t>
                                </w:r>
                                <w:r w:rsidR="008C2287">
                                  <w:rPr>
                                    <w:rStyle w:val="18"/>
                                  </w:rPr>
                                  <w:t xml:space="preserve"> </w:t>
                                </w:r>
                                <w:r w:rsidR="008C2287">
                                  <w:rPr>
                                    <w:rStyle w:val="18"/>
                                    <w:lang w:val="en-US"/>
                                  </w:rPr>
                                  <w:t>2</w:t>
                                </w:r>
                              </w:sdtContent>
                            </w:sdt>
                          </w:p>
                        </w:tc>
                        <w:tc>
                          <w:tcPr>
                            <w:tcW w:w="8223" w:type="dxa"/>
                            <w:shd w:val="clear" w:color="auto" w:fill="auto"/>
                          </w:tcPr>
                          <w:p w:rsidR="007C3BF1" w:rsidRDefault="008C2287">
                            <w:pPr>
                              <w:pStyle w:val="17"/>
                            </w:pPr>
                            <w:r>
                              <w:t>Наименование</w:t>
                            </w:r>
                          </w:p>
                        </w:tc>
                        <w:tc>
                          <w:tcPr>
                            <w:tcW w:w="4251"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01.13.06.04.01.07</w:t>
                                    </w:r>
                                  </w:sdtContent>
                                </w:sdt>
                                <w:r w:rsidR="008C2287">
                                  <w:rPr>
                                    <w:b/>
                                  </w:rPr>
                                  <w:t xml:space="preserve"> / </w:t>
                                </w:r>
                                <w:sdt>
                                  <w:sdtPr>
                                    <w:alias w:val="Simple"/>
                                    <w:tag w:val="Simple"/>
                                    <w:id w:val="-23636133"/>
                                    <w:placeholder>
                                      <w:docPart w:val="3C53ADC5EC5140FFA858EE3ED98FCDCC"/>
                                    </w:placeholder>
                                    <w:text/>
                                  </w:sdtPr>
                                  <w:sdtEndPr/>
                                  <w:sdtContent>
                                    <w:r w:rsidR="008C2287">
                                      <w:t>10.51.30.111</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Масло сладко-сливочное несоленое ГСТ 52253 - 2004, ГОСТ 32261-2013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01.13.06.01.14</w:t>
                                    </w:r>
                                  </w:sdtContent>
                                </w:sdt>
                                <w:r w:rsidR="008C2287">
                                  <w:rPr>
                                    <w:b/>
                                  </w:rPr>
                                  <w:t xml:space="preserve"> / </w:t>
                                </w:r>
                                <w:sdt>
                                  <w:sdtPr>
                                    <w:alias w:val="Simple"/>
                                    <w:tag w:val="Simple"/>
                                    <w:id w:val="-23636133"/>
                                    <w:placeholder>
                                      <w:docPart w:val="3C53ADC5EC5140FFA858EE3ED98FCDCC"/>
                                    </w:placeholder>
                                    <w:text/>
                                  </w:sdtPr>
                                  <w:sdtEndPr/>
                                  <w:sdtContent>
                                    <w:r w:rsidR="008C2287">
                                      <w:t>10.51.11.121</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Молоко питьевое ультрапастеризованное ГОСТ 31450-2013, ГОСТ 32252-13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01.13.06.09.01.02</w:t>
                                    </w:r>
                                  </w:sdtContent>
                                </w:sdt>
                                <w:r w:rsidR="008C2287">
                                  <w:rPr>
                                    <w:b/>
                                  </w:rPr>
                                  <w:t xml:space="preserve"> / </w:t>
                                </w:r>
                                <w:sdt>
                                  <w:sdtPr>
                                    <w:alias w:val="Simple"/>
                                    <w:tag w:val="Simple"/>
                                    <w:id w:val="-23636133"/>
                                    <w:placeholder>
                                      <w:docPart w:val="3C53ADC5EC5140FFA858EE3ED98FCDCC"/>
                                    </w:placeholder>
                                    <w:text/>
                                  </w:sdtPr>
                                  <w:sdtEndPr/>
                                  <w:sdtContent>
                                    <w:r w:rsidR="008C2287">
                                      <w:t>10.51.52.212</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Сметана ГОСТ 31452-2012</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01.13.06.03.01.02</w:t>
                                    </w:r>
                                  </w:sdtContent>
                                </w:sdt>
                                <w:r w:rsidR="008C2287">
                                  <w:rPr>
                                    <w:b/>
                                  </w:rPr>
                                  <w:t xml:space="preserve"> / </w:t>
                                </w:r>
                                <w:sdt>
                                  <w:sdtPr>
                                    <w:alias w:val="Simple"/>
                                    <w:tag w:val="Simple"/>
                                    <w:id w:val="-23636133"/>
                                    <w:placeholder>
                                      <w:docPart w:val="3C53ADC5EC5140FFA858EE3ED98FCDCC"/>
                                    </w:placeholder>
                                    <w:text/>
                                  </w:sdtPr>
                                  <w:sdtEndPr/>
                                  <w:sdtContent>
                                    <w:r w:rsidR="008C2287">
                                      <w:t>10.51.40.121</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Сыры полутвердые,  в ассортименте ГОСТ 32260-2013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01.13.06.03.02.03</w:t>
                                    </w:r>
                                  </w:sdtContent>
                                </w:sdt>
                                <w:r w:rsidR="008C2287">
                                  <w:rPr>
                                    <w:b/>
                                  </w:rPr>
                                  <w:t xml:space="preserve"> / </w:t>
                                </w:r>
                                <w:sdt>
                                  <w:sdtPr>
                                    <w:alias w:val="Simple"/>
                                    <w:tag w:val="Simple"/>
                                    <w:id w:val="-23636133"/>
                                    <w:placeholder>
                                      <w:docPart w:val="3C53ADC5EC5140FFA858EE3ED98FCDCC"/>
                                    </w:placeholder>
                                    <w:text/>
                                  </w:sdtPr>
                                  <w:sdtEndPr/>
                                  <w:sdtContent>
                                    <w:r w:rsidR="008C2287">
                                      <w:t>10.51.40.313</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Творог ГОСТ 31453-2013</w:t>
                                </w:r>
                              </w:sdtContent>
                            </w:sdt>
                          </w:p>
                        </w:tc>
                        <w:tc>
                          <w:tcPr>
                            <w:tcW w:w="4251" w:type="dxa"/>
                            <w:shd w:val="clear" w:color="auto" w:fill="auto"/>
                          </w:tcPr>
                          <w:p w:rsidR="007C3BF1" w:rsidRDefault="008C2287">
                            <w:pPr>
                              <w:pStyle w:val="a8"/>
                              <w:jc w:val="right"/>
                            </w:pPr>
                            <w:r>
                              <w:t>(не указано)*</w:t>
                            </w:r>
                          </w:p>
                        </w:tc>
                      </w:tr>
                    </w:tbl>
                    <w:p w:rsidR="007C3BF1" w:rsidRDefault="00A82AE5">
                      <w:pPr>
                        <w:pStyle w:val="a8"/>
                        <w:rPr>
                          <w:sz w:val="2"/>
                          <w:szCs w:val="2"/>
                        </w:rPr>
                      </w:pPr>
                    </w:p>
                  </w:sdtContent>
                </w:sdt>
              </w:sdtContent>
            </w:sdt>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молока и молочной продукции</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15.51.30.121,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Масло сладко-сливочное несоленое ГСТ 52253 - 2004, ГОСТ 32261-2013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15.51.11.121,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Молоко питьевое ультрапастеризованное ГОСТ 31450-2013, ГОСТ 32252-13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15.51.52.232,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Сметана ГОСТ 31452-2012</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15.51.40.161,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Сыры полутвердые,  в ассортименте ГОСТ 32260-2013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15.51.40.113,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Творог ГОСТ 31453-2013</w:t>
                            </w:r>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31.12.2020</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приёмке товаров» (Поставка молока и молочной продукции)</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товаров</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молока и молочной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Товарно-транспортная накладная</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молока и молочной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молока и молочной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товаров</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молока и молочной продукции</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