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067823-22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Gоставка элементов экстракорпорального контура</w:t>
      </w:r>
    </w:p>
    <w:p w:rsidR="007C3BF1" w:rsidRDefault="006C06F8">
      <w:pPr>
        <w:ind w:left="1418"/>
      </w:pPr>
      <w:r w:rsidR="008C2287">
        <w:t xml:space="preserve">Цена </w:t>
      </w:r>
      <w:r w:rsidR="008C2287">
        <w:t>договора</w:t>
      </w:r>
      <w:r w:rsidR="008C2287">
        <w:t>, руб.:</w:t>
      </w:r>
      <w:r w:rsidR="001406FC">
        <w:t xml:space="preserve"> </w:t>
      </w:r>
      <w:r w:rsidR="008C2287">
        <w:t>1 201 731,00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01.21.03.873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Высокопоточный диализатор/гемодиафильтр FХ80</w:t>
            </w:r>
          </w:p>
        </w:tc>
        <w:tc>
          <w:tcPr>
            <w:tcW w:w="2430" w:type="dxa"/>
          </w:tcPr>
          <w:p w:rsidR="007C3BF1" w:rsidRDefault="008C2287">
            <w:pPr>
              <w:pStyle w:val="a8"/>
            </w:pPr>
            <w:r>
              <w:t>(не указано)*</w:t>
            </w:r>
          </w:p>
        </w:tc>
        <w:tc>
          <w:tcPr>
            <w:tcW w:w="1654" w:type="dxa"/>
          </w:tcPr>
          <w:p w:rsidR="007C3BF1" w:rsidRDefault="006C06F8">
            <w:pPr>
              <w:pStyle w:val="a8"/>
            </w:pPr>
            <w:r w:rsidR="008C2287">
              <w:t>84,00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01.21.03.873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Высокопоточный диализатор/гемодиафильтр FХ80</w:t>
            </w:r>
          </w:p>
        </w:tc>
        <w:tc>
          <w:tcPr>
            <w:tcW w:w="2430" w:type="dxa"/>
          </w:tcPr>
          <w:p w:rsidR="007C3BF1" w:rsidRDefault="008C2287">
            <w:pPr>
              <w:pStyle w:val="a8"/>
            </w:pPr>
            <w:r>
              <w:t>(не указано)*</w:t>
            </w:r>
          </w:p>
        </w:tc>
        <w:tc>
          <w:tcPr>
            <w:tcW w:w="1654" w:type="dxa"/>
          </w:tcPr>
          <w:p w:rsidR="007C3BF1" w:rsidRDefault="006C06F8">
            <w:pPr>
              <w:pStyle w:val="a8"/>
            </w:pPr>
            <w:r w:rsidR="008C2287">
              <w:t>600,00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01.21.03.873</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Высокопоточный диализатор/гемодиафильтр FХ80</w:t>
            </w:r>
          </w:p>
        </w:tc>
        <w:tc>
          <w:tcPr>
            <w:tcW w:w="2430" w:type="dxa"/>
          </w:tcPr>
          <w:p w:rsidR="007C3BF1" w:rsidRDefault="008C2287">
            <w:pPr>
              <w:pStyle w:val="a8"/>
            </w:pPr>
            <w:r>
              <w:t>(не указано)*</w:t>
            </w:r>
          </w:p>
        </w:tc>
        <w:tc>
          <w:tcPr>
            <w:tcW w:w="1654" w:type="dxa"/>
          </w:tcPr>
          <w:p w:rsidR="007C3BF1" w:rsidRDefault="006C06F8">
            <w:pPr>
              <w:pStyle w:val="a8"/>
            </w:pPr>
            <w:r w:rsidR="008C2287">
              <w:t>120,00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01.21.01.02.56.146</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Диализатор лабораторный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120,00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01.21.03.2604</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Магистраль для замещающих растворов для гемодиафильтрации OnLine-HF</w:t>
            </w:r>
          </w:p>
        </w:tc>
        <w:tc>
          <w:tcPr>
            <w:tcW w:w="2430" w:type="dxa"/>
          </w:tcPr>
          <w:p w:rsidR="007C3BF1" w:rsidRDefault="008C2287">
            <w:pPr>
              <w:pStyle w:val="a8"/>
            </w:pPr>
            <w:r>
              <w:t>(не указано)*</w:t>
            </w:r>
          </w:p>
        </w:tc>
        <w:tc>
          <w:tcPr>
            <w:tcW w:w="1654" w:type="dxa"/>
          </w:tcPr>
          <w:p w:rsidR="007C3BF1" w:rsidRDefault="006C06F8">
            <w:pPr>
              <w:pStyle w:val="a8"/>
            </w:pPr>
            <w:r w:rsidR="008C2287">
              <w:t>504,00</w:t>
            </w:r>
          </w:p>
        </w:tc>
        <w:tc>
          <w:tcPr>
            <w:tcW w:w="1595" w:type="dxa"/>
            <w:shd w:val="clear" w:color="auto" w:fill="auto"/>
          </w:tcPr>
          <w:p w:rsidR="007C3BF1" w:rsidRDefault="006C06F8">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01.21.01.06.14.411</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Фистульная игла,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1 000,00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01.21.01.06.14.411</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Фистульная игла,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1 000,00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01.21.01.06.14.411</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Фистульная игла,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50,00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01.21.01.06.14.411</w:t>
            </w:r>
            <w:r w:rsidR="008C2287">
              <w:rPr>
                <w:b/>
              </w:rPr>
              <w:t xml:space="preserve"> / </w:t>
            </w:r>
            <w:r w:rsidR="008C2287">
              <w:t>32.50.13.190</w:t>
            </w:r>
          </w:p>
          <w:p w:rsidR="007C3BF1" w:rsidRDefault="006C06F8">
            <w:pPr>
              <w:pStyle w:val="a8"/>
              <w:rPr>
                <w:lang w:val="en-US"/>
              </w:rPr>
            </w:pPr>
          </w:p>
        </w:tc>
        <w:tc>
          <w:tcPr>
            <w:tcW w:w="3003" w:type="dxa"/>
            <w:shd w:val="clear" w:color="auto" w:fill="auto"/>
          </w:tcPr>
          <w:p w:rsidR="007C3BF1" w:rsidRDefault="006C06F8">
            <w:pPr>
              <w:pStyle w:val="a8"/>
            </w:pPr>
            <w:r w:rsidR="008C2287">
              <w:t>Фистульная игла,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50,00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элементов экстракорпорального контура</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Высокопоточный диализатор/гемодиафильтр FХ80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Высокопоточный диализатор/гемодиафильтр FХ80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Высокопоточный диализатор/гемодиафильтр FХ80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Диализатор лабораторный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Магистраль для замещающих растворов для гемодиафильтрации OnLine-HF</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504,00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Фистульная игла,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Фистульная игла,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Фистульная игла,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Фистульная игла,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18.07.2022 (МСК)</w:t>
            </w:r>
          </w:p>
        </w:tc>
        <w:tc>
          <w:tcPr>
            <w:tcW w:w="629" w:type="pct"/>
            <w:shd w:val="clear" w:color="auto" w:fill="auto"/>
          </w:tcPr>
          <w:p w:rsidRPr="000B5400" w:rsidR="007C3BF1" w:rsidRDefault="006C06F8">
            <w:pPr>
              <w:pStyle w:val="a8"/>
              <w:rPr>
                <w:lang w:val="en-US"/>
              </w:rPr>
            </w:pPr>
            <w:r w:rsidRPr="000B5400" w:rsidR="008C2287">
              <w:rPr>
                <w:lang w:val="en-US"/>
              </w:rPr>
              <w:t>27.07.2022 (МСК)</w:t>
            </w:r>
          </w:p>
        </w:tc>
        <w:tc>
          <w:tcPr>
            <w:tcW w:w="622" w:type="pct"/>
            <w:shd w:val="clear" w:color="auto" w:fill="auto"/>
          </w:tcPr>
          <w:p w:rsidRPr="000B5400" w:rsidR="007C3BF1" w:rsidRDefault="006C06F8">
            <w:pPr>
              <w:pStyle w:val="a8"/>
              <w:rPr>
                <w:lang w:val="en-US"/>
              </w:rPr>
            </w:pPr>
            <w:r w:rsidRPr="000B5400" w:rsidR="008C2287">
              <w:rPr>
                <w:lang w:val="en-US"/>
              </w:rPr>
              <w:t>Разово</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элементов экстракорпорального контура</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элементов экстракорпорального контура)</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элементов экстракорпорального контура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элементов экстракорпорального контура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элементов экстракорпорального контура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элементов экстракорпорального контура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элементов экстракорпорального контура</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элементов экстракорпорального контура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1000</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элементов экстракорпорального контура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элементов экстракорпорального контура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элементов экстракорпорального контура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элементов экстракорпорального контура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1000</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