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F55B4A">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F55B4A">
      <w:pPr>
        <w:tabs>
          <w:tab w:val="left" w:pos="10770"/>
        </w:tabs>
        <w:ind w:left="1418"/>
      </w:pPr>
      <w:r w:rsidR="00FC0CF3">
        <w:t>Реестровый номер позиции ПЗ (ЕАСУЗ):</w:t>
      </w:r>
      <w:r w:rsidRPr="005A4720" w:rsidR="00FC0CF3">
        <w:t xml:space="preserve"> </w:t>
      </w:r>
      <w:r w:rsidR="000511FE">
        <w:t>088020-21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поверке приборов учета для нужд АО "УК "Жилой дом"</w:t>
      </w:r>
    </w:p>
    <w:p w:rsidR="007C3BF1" w:rsidRDefault="008C2287">
      <w:pPr>
        <w:ind w:left="1418"/>
      </w:pPr>
      <w:r>
        <w:t xml:space="preserve">Цена </w:t>
      </w:r>
      <w:r>
        <w:t>договора</w:t>
      </w:r>
      <w:r>
        <w:t xml:space="preserve">, руб.: </w:t>
      </w:r>
      <w:r>
        <w:t>1 530 000,00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«Управляющая компания «Жилой дом»</w:t>
      </w:r>
    </w:p>
    <w:p w:rsidR="007C3BF1" w:rsidRDefault="008C2287">
      <w:pPr>
        <w:ind w:left="1418"/>
      </w:pPr>
      <w:r>
        <w:t xml:space="preserve">ИНН: </w:t>
      </w:r>
      <w:r>
        <w:t>5035029708</w:t>
      </w:r>
    </w:p>
    <w:p w:rsidR="007C3BF1" w:rsidRDefault="008C2287">
      <w:pPr>
        <w:ind w:left="1418"/>
      </w:pPr>
      <w:r>
        <w:lastRenderedPageBreak/>
        <w:t xml:space="preserve">КПП: </w:t>
      </w:r>
      <w:r>
        <w:rPr>
          <w:lang w:val="en-US"/>
        </w:rPr>
        <w:t>503501001</w:t>
      </w:r>
    </w:p>
    <w:p w:rsidR="007C3BF1" w:rsidRDefault="008C2287">
      <w:pPr>
        <w:ind w:left="1418"/>
      </w:pPr>
      <w:r>
        <w:t>Место нахождения:</w:t>
      </w:r>
      <w:r>
        <w:rPr>
          <w:lang w:val="en-US"/>
        </w:rPr>
        <w:t xml:space="preserve"> </w:t>
      </w:r>
      <w:r>
        <w:rPr>
          <w:lang w:val="en-US"/>
        </w:rPr>
        <w:t>142505, Московская область, г. Павловский Посад,  пер. Корнево-Юдинский, д. 3</w:t>
      </w:r>
    </w:p>
    <w:p w:rsidR="007C3BF1" w:rsidRDefault="008C2287">
      <w:pPr>
        <w:ind w:left="1418"/>
      </w:pPr>
      <w:r>
        <w:t>Адрес юридического лица:</w:t>
      </w:r>
      <w:r w:rsidRPr="005A4720">
        <w:t xml:space="preserve"> </w:t>
      </w:r>
      <w:r>
        <w:t>142505, Московская область, г. Павловский Посад,  пер. Корнево-Юдинский, д. 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7C3BF1" w:rsidRDefault="00F55B4A">
            <w:pPr>
              <w:pStyle w:val="aff1"/>
              <w:rPr>
                <w:b/>
              </w:rPr>
            </w:pPr>
            <w:r w:rsidR="008C2287">
              <w:rPr>
                <w:rStyle w:val="1a"/>
              </w:rPr>
              <w:t>КОЗ / ОКПД 2 / КТРУ</w:t>
            </w:r>
          </w:p>
        </w:tc>
        <w:tc>
          <w:tcPr>
            <w:tcW w:w="4678" w:type="dxa"/>
            <w:shd w:val="clear" w:color="auto" w:fill="auto"/>
          </w:tcPr>
          <w:p w:rsidR="007C3BF1" w:rsidRDefault="008C2287">
            <w:pPr>
              <w:pStyle w:val="19"/>
            </w:pPr>
            <w:r>
              <w:t>Наименование</w:t>
            </w:r>
          </w:p>
        </w:tc>
        <w:tc>
          <w:tcPr>
            <w:tcW w:w="1559" w:type="dxa"/>
          </w:tcPr>
          <w:p w:rsidR="007C3BF1" w:rsidRDefault="008C2287">
            <w:pPr>
              <w:pStyle w:val="19"/>
            </w:pPr>
            <w:r>
              <w:t>Размер НДС</w:t>
            </w:r>
          </w:p>
        </w:tc>
        <w:tc>
          <w:tcPr>
            <w:tcW w:w="1984" w:type="dxa"/>
          </w:tcPr>
          <w:p w:rsidR="007C3BF1" w:rsidRDefault="008C2287">
            <w:pPr>
              <w:pStyle w:val="19"/>
            </w:pPr>
            <w:r>
              <w:t>Общая стоимость без НДС, руб</w:t>
            </w:r>
          </w:p>
        </w:tc>
        <w:tc>
          <w:tcPr>
            <w:tcW w:w="2127" w:type="dxa"/>
          </w:tcPr>
          <w:p w:rsidR="007C3BF1" w:rsidRDefault="008C2287">
            <w:pPr>
              <w:pStyle w:val="19"/>
            </w:pPr>
            <w:r>
              <w:t>Размер НДС, руб.</w:t>
            </w:r>
          </w:p>
        </w:tc>
        <w:tc>
          <w:tcPr>
            <w:tcW w:w="2835"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F55B4A">
            <w:pPr>
              <w:pStyle w:val="aff1"/>
            </w:pPr>
            <w:r w:rsidR="008C2287">
              <w:t>02.25.17</w:t>
            </w:r>
            <w:r w:rsidR="008C2287">
              <w:rPr>
                <w:b/>
              </w:rPr>
              <w:t xml:space="preserve"> / </w:t>
            </w:r>
            <w:r w:rsidR="008C2287">
              <w:t>45.20.21.222</w:t>
            </w:r>
          </w:p>
          <w:p w:rsidR="007C3BF1" w:rsidRDefault="00F55B4A">
            <w:pPr>
              <w:pStyle w:val="aff1"/>
            </w:pPr>
          </w:p>
        </w:tc>
        <w:tc>
          <w:tcPr>
            <w:tcW w:w="4678" w:type="dxa"/>
            <w:shd w:val="clear" w:color="auto" w:fill="auto"/>
          </w:tcPr>
          <w:p w:rsidR="007C3BF1" w:rsidRDefault="00F55B4A">
            <w:pPr>
              <w:pStyle w:val="aff1"/>
              <w:rPr>
                <w:lang w:val="en-US"/>
              </w:rPr>
            </w:pPr>
            <w:r w:rsidR="008C2287">
              <w:t>Поверка контрольно-измерительных приборов</w:t>
            </w:r>
          </w:p>
        </w:tc>
        <w:tc>
          <w:tcPr>
            <w:tcW w:w="1559" w:type="dxa"/>
          </w:tcPr>
          <w:p w:rsidR="007C3BF1" w:rsidRDefault="00F55B4A">
            <w:pPr>
              <w:pStyle w:val="aff1"/>
              <w:jc w:val="right"/>
              <w:rPr>
                <w:lang w:val="en-US"/>
              </w:rPr>
            </w:pPr>
            <w:r w:rsidR="008C2287">
              <w:rPr>
                <w:lang w:val="en-US"/>
              </w:rPr>
              <w:t>20/120</w:t>
            </w:r>
          </w:p>
        </w:tc>
        <w:tc>
          <w:tcPr>
            <w:tcW w:w="1984" w:type="dxa"/>
          </w:tcPr>
          <w:p w:rsidR="007C3BF1" w:rsidRDefault="00F55B4A">
            <w:pPr>
              <w:pStyle w:val="aff1"/>
              <w:jc w:val="right"/>
              <w:rPr>
                <w:lang w:val="en-US"/>
              </w:rPr>
            </w:pPr>
            <w:r w:rsidR="008C2287">
              <w:rPr>
                <w:lang w:val="en-US"/>
              </w:rPr>
              <w:t>(</w:t>
            </w:r>
            <w:r w:rsidR="008C2287">
              <w:t>неуказано</w:t>
            </w:r>
            <w:r w:rsidR="008C2287">
              <w:rPr>
                <w:lang w:val="en-US"/>
              </w:rPr>
              <w:t>)*</w:t>
            </w:r>
          </w:p>
        </w:tc>
        <w:tc>
          <w:tcPr>
            <w:tcW w:w="2127" w:type="dxa"/>
          </w:tcPr>
          <w:p w:rsidR="007C3BF1" w:rsidRDefault="00F55B4A">
            <w:pPr>
              <w:pStyle w:val="aff1"/>
              <w:jc w:val="right"/>
              <w:rPr>
                <w:lang w:val="en-US"/>
              </w:rPr>
            </w:pPr>
            <w:r w:rsidR="008C2287">
              <w:rPr>
                <w:lang w:val="en-US"/>
              </w:rPr>
              <w:t>(</w:t>
            </w:r>
            <w:r w:rsidR="008C2287">
              <w:t>неуказано</w:t>
            </w:r>
            <w:r w:rsidR="008C2287">
              <w:rPr>
                <w:lang w:val="en-US"/>
              </w:rPr>
              <w:t>)*</w:t>
            </w:r>
          </w:p>
        </w:tc>
        <w:tc>
          <w:tcPr>
            <w:tcW w:w="2835" w:type="dxa"/>
            <w:shd w:val="clear" w:color="auto" w:fill="auto"/>
          </w:tcPr>
          <w:p w:rsidR="007C3BF1" w:rsidRDefault="00F55B4A">
            <w:pPr>
              <w:pStyle w:val="aff1"/>
              <w:jc w:val="right"/>
              <w:rPr>
                <w:lang w:val="en-US"/>
              </w:rPr>
            </w:pPr>
            <w:r w:rsidR="008C2287">
              <w:rPr>
                <w:lang w:val="en-US"/>
              </w:rPr>
              <w:t>(</w:t>
            </w:r>
            <w:r w:rsidR="008C2287">
              <w:t>неуказано</w:t>
            </w:r>
            <w:r w:rsidR="008C2287">
              <w:rPr>
                <w:lang w:val="en-US"/>
              </w:rPr>
              <w:t>)*</w:t>
            </w:r>
          </w:p>
        </w:tc>
      </w:tr>
    </w:tbl>
    <w:p w:rsidR="007C3BF1" w:rsidRDefault="00F55B4A">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RDefault="00F55B4A">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 xml:space="preserve">Срок начала исполнения обязательства, </w:t>
            </w:r>
            <w:r>
              <w:lastRenderedPageBreak/>
              <w:t>не позднее</w:t>
            </w:r>
          </w:p>
        </w:tc>
        <w:tc>
          <w:tcPr>
            <w:tcW w:w="629" w:type="pct"/>
            <w:shd w:val="clear" w:color="auto" w:fill="auto"/>
          </w:tcPr>
          <w:p w:rsidR="007C3BF1" w:rsidRDefault="008C2287">
            <w:pPr>
              <w:pStyle w:val="19"/>
            </w:pPr>
            <w:r>
              <w:lastRenderedPageBreak/>
              <w:t xml:space="preserve">Срок окончания исполнения </w:t>
            </w:r>
            <w:r>
              <w:lastRenderedPageBreak/>
              <w:t>обязательства, 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 xml:space="preserve">ния </w:t>
            </w:r>
            <w:r>
              <w:lastRenderedPageBreak/>
              <w:t>результатов</w:t>
            </w:r>
          </w:p>
        </w:tc>
        <w:tc>
          <w:tcPr>
            <w:tcW w:w="610" w:type="pct"/>
            <w:shd w:val="clear" w:color="auto" w:fill="auto"/>
          </w:tcPr>
          <w:p w:rsidR="007C3BF1" w:rsidRDefault="008C2287">
            <w:pPr>
              <w:pStyle w:val="19"/>
            </w:pPr>
            <w:r>
              <w:lastRenderedPageBreak/>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Оказание услуг по поверке приборов учета для нужд АО "УК "Жилой дом"</w:t>
            </w:r>
          </w:p>
        </w:tc>
        <w:tc>
          <w:tcPr>
            <w:tcW w:w="959" w:type="pct"/>
          </w:tcPr>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Поверка контрольно-измерительных приборов</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31.08.2021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bl>
    <w:p w:rsidRPr="000B5400" w:rsidR="007C3BF1" w:rsidRDefault="00F55B4A">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№01</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независимо от неустойки</w:t>
            </w:r>
          </w:p>
        </w:tc>
        <w:tc>
          <w:tcPr>
            <w:tcW w:w="753" w:type="pct"/>
          </w:tcPr>
          <w:p w:rsidR="007C3BF1" w:rsidRDefault="00F55B4A">
            <w:pPr>
              <w:pStyle w:val="aff1"/>
            </w:pPr>
            <w:r w:rsidR="008C2287">
              <w:t> «Акт о выполнении работ (оказании услуг), унифицированный формат, приказ ФНС России от 30.11.2015 г. № ММВ-7-10/552@» (Оказание услуг по поверке приборов учета для нужд АО "УК "Жилой дом")</w:t>
            </w:r>
          </w:p>
        </w:tc>
      </w:tr>
    </w:tbl>
    <w:p w:rsidR="007C3BF1" w:rsidRDefault="00F55B4A">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F55B4A">
            <w:pPr>
              <w:pStyle w:val="aff1"/>
            </w:pPr>
            <w:r w:rsidR="008C2287">
              <w:t>Оказание услуг по поверке приборов учета для нужд АО "УК "Жилой дом"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Оказание услуг по поверке приборов учета для нужд АО "УК "Жилой дом"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Оказание услуг по поверке приборов учета для нужд АО "УК "Жилой дом"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№01</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bl>
    <w:p w:rsidR="007C3BF1" w:rsidRDefault="00F55B4A"/>
    <w:p w:rsidR="007C3BF1" w:rsidRDefault="007C3BF1"/>
    <w:p w:rsidR="007C3BF1" w:rsidRDefault="00F55B4A">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F55B4A">
            <w:pPr>
              <w:pStyle w:val="aff1"/>
            </w:pPr>
            <w:r w:rsidR="008C2287">
              <w:t>Оказание услуг по поверке приборов учета для нужд АО "УК "Жилой дом"</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bl>
    <w:p w:rsidR="007C3BF1" w:rsidRDefault="00F55B4A">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A" w:rsidRDefault="00F55B4A">
      <w:pPr>
        <w:spacing w:after="0" w:line="240" w:lineRule="auto"/>
      </w:pPr>
      <w:r>
        <w:separator/>
      </w:r>
    </w:p>
  </w:endnote>
  <w:endnote w:type="continuationSeparator" w:id="0">
    <w:p w:rsidR="00F55B4A" w:rsidRDefault="00F5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86431">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A" w:rsidRDefault="00F55B4A">
      <w:pPr>
        <w:spacing w:after="0" w:line="240" w:lineRule="auto"/>
      </w:pPr>
      <w:r>
        <w:separator/>
      </w:r>
    </w:p>
  </w:footnote>
  <w:footnote w:type="continuationSeparator" w:id="0">
    <w:p w:rsidR="00F55B4A" w:rsidRDefault="00F55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9599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9599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9599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9599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9599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9599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9599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9599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9599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9599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9599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9599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9599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9599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9599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9599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9599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9599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9599E" w:rsidP="0079599E">
          <w:pPr>
            <w:pStyle w:val="145324B3308743F5B8B112A4E1544D9424"/>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9599E" w:rsidP="0079599E">
          <w:pPr>
            <w:pStyle w:val="FF008F17791D4B3787DBD03DA5B1B19224"/>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9599E" w:rsidP="0079599E">
          <w:pPr>
            <w:pStyle w:val="84CAE20F9D164D35902EF007EBD64BD824"/>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9599E" w:rsidP="0079599E">
          <w:pPr>
            <w:pStyle w:val="1CC5C7001E9C471C8F9F688CC5AB8F3E24"/>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9599E" w:rsidP="0079599E">
          <w:pPr>
            <w:pStyle w:val="8E585198EF794300BAC7FA394630EAD224"/>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9599E" w:rsidP="0079599E">
          <w:pPr>
            <w:pStyle w:val="04518A84F95A4DEB8383B948335B0B8124"/>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9599E" w:rsidP="0079599E">
          <w:pPr>
            <w:pStyle w:val="3594C2F6BBA840B0B2B009D8106B52F424"/>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9599E" w:rsidP="0079599E">
          <w:pPr>
            <w:pStyle w:val="8C2787D6F11A44189524B943C4A1431024"/>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9599E" w:rsidP="0079599E">
          <w:pPr>
            <w:pStyle w:val="0C454EFB52004FDF85EC78BBB343D95C24"/>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9599E" w:rsidP="0079599E">
          <w:pPr>
            <w:pStyle w:val="4797BCC600774A7E96EEC3BC1AAFC16C24"/>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9599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9599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9599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9599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9599E" w:rsidP="0079599E">
          <w:pPr>
            <w:pStyle w:val="6E6031708C194C34AFEDCBA7589C4C2424"/>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9599E" w:rsidP="0079599E">
          <w:pPr>
            <w:pStyle w:val="ED32257FFD334A48BAD1E9F3190F5F7024"/>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9599E" w:rsidP="0079599E">
          <w:pPr>
            <w:pStyle w:val="D6031D40897C4FD2A2B92BE884D1C77C24"/>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9599E" w:rsidP="0079599E">
          <w:pPr>
            <w:pStyle w:val="154863C6F07646A99CB317F598555DED24"/>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9599E" w:rsidP="0079599E">
          <w:pPr>
            <w:pStyle w:val="E59354CE482947D0A39BEBC7703E48B624"/>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9599E" w:rsidP="0079599E">
          <w:pPr>
            <w:pStyle w:val="50D0F8B6C083440EA0F9794A057FD0E524"/>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9599E" w:rsidP="0079599E">
          <w:pPr>
            <w:pStyle w:val="B67F92BFD2D848AA8E9BDDE0536AEBFC24"/>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9599E" w:rsidP="0079599E">
          <w:pPr>
            <w:pStyle w:val="EC6DB29FEE2648FBADC6F1A024F24B8A24"/>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9599E" w:rsidP="0079599E">
          <w:pPr>
            <w:pStyle w:val="3240562BE8B246AB8A33D851F1A4F2AA24"/>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9599E" w:rsidP="0079599E">
          <w:pPr>
            <w:pStyle w:val="36AE8C609D4A4018B30A6109076E6DD524"/>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9599E" w:rsidP="0079599E">
          <w:pPr>
            <w:pStyle w:val="07FE70F93E4A45CA8C075AC6D5278A5D24"/>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9599E" w:rsidP="0079599E">
          <w:pPr>
            <w:pStyle w:val="76CE5A95C7E5484A8BE692DA2958B1EF24"/>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9599E" w:rsidP="0079599E">
          <w:pPr>
            <w:pStyle w:val="6025451BCF9143189A90209C2AD7386524"/>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9599E" w:rsidP="0079599E">
          <w:pPr>
            <w:pStyle w:val="17B315F3FB264776B623BD5292F819BF24"/>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9599E" w:rsidP="0079599E">
          <w:pPr>
            <w:pStyle w:val="EEA7CCA20EFF4DB4A22838228F8BB27C24"/>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9599E" w:rsidP="0079599E">
          <w:pPr>
            <w:pStyle w:val="916E19DE9A8E4BACA2D575698941225924"/>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9599E" w:rsidP="0079599E">
          <w:pPr>
            <w:pStyle w:val="C6B03DCE6EED403799E71337DA1601C424"/>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9599E" w:rsidP="0079599E">
          <w:pPr>
            <w:pStyle w:val="CB623CE2873545A9A5D9E082C628D62524"/>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9599E" w:rsidP="0079599E">
          <w:pPr>
            <w:pStyle w:val="A0D149D5028C4D8382DFE5441E76564524"/>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9599E" w:rsidP="0079599E">
          <w:pPr>
            <w:pStyle w:val="980CF75ADA83495F80DA18566FD9F4ED24"/>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9599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9599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9599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9599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9599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9599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9599E" w:rsidP="0079599E">
          <w:pPr>
            <w:pStyle w:val="F3276DB771744F2DAD1AA010CDF735B21"/>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41F1-15C6-451F-B956-0F93E4D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177</cp:revision>
  <cp:lastPrinted>2016-02-16T07:09:00Z</cp:lastPrinted>
  <dcterms:created xsi:type="dcterms:W3CDTF">2017-04-14T09:55:00Z</dcterms:created>
  <dcterms:modified xsi:type="dcterms:W3CDTF">2021-07-05T07:25:00Z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