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9F" w:rsidRDefault="00381D9F" w:rsidP="00381D9F">
      <w:pPr>
        <w:shd w:val="clear" w:color="auto" w:fill="FFFFFF"/>
        <w:spacing w:after="0"/>
        <w:jc w:val="right"/>
        <w:rPr>
          <w:color w:val="000000"/>
        </w:rPr>
      </w:pPr>
      <w:r>
        <w:rPr>
          <w:color w:val="000000"/>
        </w:rPr>
        <w:t>УТВЕРЖДАЮ:</w:t>
      </w:r>
    </w:p>
    <w:p w:rsidR="00381D9F" w:rsidRDefault="00381D9F" w:rsidP="00381D9F">
      <w:pPr>
        <w:spacing w:after="0"/>
        <w:ind w:left="426" w:hanging="360"/>
        <w:jc w:val="right"/>
        <w:rPr>
          <w:color w:val="000000"/>
        </w:rPr>
      </w:pPr>
      <w:r>
        <w:rPr>
          <w:color w:val="000000"/>
        </w:rPr>
        <w:t xml:space="preserve">Заведующий МАДОУ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</w:t>
      </w:r>
    </w:p>
    <w:p w:rsidR="00381D9F" w:rsidRDefault="00381D9F" w:rsidP="00381D9F">
      <w:pPr>
        <w:spacing w:after="0"/>
        <w:ind w:left="426" w:hanging="360"/>
        <w:jc w:val="right"/>
        <w:rPr>
          <w:highlight w:val="white"/>
        </w:rPr>
      </w:pPr>
      <w:r>
        <w:rPr>
          <w:color w:val="000000"/>
        </w:rPr>
        <w:t xml:space="preserve"> ЦРР -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 №28 «</w:t>
      </w:r>
      <w:proofErr w:type="spellStart"/>
      <w:r>
        <w:rPr>
          <w:color w:val="000000"/>
        </w:rPr>
        <w:t>Дельфинчик</w:t>
      </w:r>
      <w:proofErr w:type="spellEnd"/>
      <w:r>
        <w:rPr>
          <w:color w:val="000000"/>
        </w:rPr>
        <w:t>»</w:t>
      </w:r>
    </w:p>
    <w:p w:rsidR="00381D9F" w:rsidRDefault="00381D9F" w:rsidP="00381D9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color w:val="000000"/>
        </w:rPr>
        <w:t>________________ Миронова Е.В.</w:t>
      </w:r>
    </w:p>
    <w:p w:rsidR="00381D9F" w:rsidRDefault="00381D9F" w:rsidP="00381D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BC3BE4" w:rsidRPr="000F68FB" w:rsidRDefault="00BC3BE4" w:rsidP="00BC3BE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  <w:r w:rsidR="00E74ADD">
        <w:rPr>
          <w:rFonts w:ascii="Times New Roman" w:hAnsi="Times New Roman" w:cs="Times New Roman"/>
          <w:bCs/>
          <w:sz w:val="24"/>
          <w:szCs w:val="24"/>
        </w:rPr>
        <w:t xml:space="preserve"> на 2 полугодие 2021г.</w:t>
      </w:r>
    </w:p>
    <w:p w:rsidR="0055486B" w:rsidRPr="000F68FB" w:rsidRDefault="0055486B" w:rsidP="003E7030">
      <w:pPr>
        <w:numPr>
          <w:ilvl w:val="0"/>
          <w:numId w:val="4"/>
        </w:numPr>
        <w:spacing w:after="0"/>
        <w:ind w:left="360" w:hanging="76"/>
        <w:jc w:val="left"/>
      </w:pPr>
      <w:r w:rsidRPr="000F68FB">
        <w:rPr>
          <w:b/>
        </w:rPr>
        <w:t>Наименование Заказчика:</w:t>
      </w:r>
      <w:r w:rsidRPr="000F68FB">
        <w:t xml:space="preserve"> муниципальное автономное дошкольное образовательное учреждение «Центр развития ребёнка - детский сад №2</w:t>
      </w:r>
      <w:r w:rsidR="00381D9F">
        <w:t>8</w:t>
      </w:r>
      <w:r w:rsidRPr="000F68FB">
        <w:t xml:space="preserve"> «</w:t>
      </w:r>
      <w:proofErr w:type="spellStart"/>
      <w:r w:rsidR="00381D9F">
        <w:t>Дельфинчик</w:t>
      </w:r>
      <w:proofErr w:type="spellEnd"/>
      <w:r w:rsidRPr="000F68FB">
        <w:t xml:space="preserve">» городского округа Ступино Московской области. </w:t>
      </w:r>
    </w:p>
    <w:p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>2. Адрес:</w:t>
      </w:r>
      <w:r w:rsidRPr="000F68FB">
        <w:t xml:space="preserve"> 14280</w:t>
      </w:r>
      <w:r w:rsidR="00381D9F">
        <w:t>0</w:t>
      </w:r>
      <w:r w:rsidRPr="000F68FB">
        <w:t xml:space="preserve">, Московская область, городской округ Ступино, город Ступино, улица </w:t>
      </w:r>
      <w:proofErr w:type="spellStart"/>
      <w:r w:rsidR="00381D9F">
        <w:t>Бахарева</w:t>
      </w:r>
      <w:proofErr w:type="spellEnd"/>
      <w:r w:rsidR="00381D9F">
        <w:t>, владение 3</w:t>
      </w:r>
      <w:r w:rsidRPr="000F68FB">
        <w:t>.</w:t>
      </w:r>
    </w:p>
    <w:p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381D9F">
        <w:t>1434,00</w:t>
      </w:r>
      <w:r w:rsidRPr="000F68FB">
        <w:t xml:space="preserve"> кг</w:t>
      </w:r>
    </w:p>
    <w:p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Pr="000F68FB">
        <w:t>х</w:t>
      </w:r>
      <w:r w:rsidRPr="000F68FB">
        <w:t>раненияПоставщикгарантирует надлежащее качество товара, его, соответствие государственным стандартам и техническим условиям.</w:t>
      </w:r>
    </w:p>
    <w:p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0F68FB">
        <w:rPr>
          <w:color w:val="000000"/>
        </w:rPr>
        <w:t>а</w:t>
      </w:r>
      <w:r w:rsidRPr="000F68FB">
        <w:rPr>
          <w:color w:val="000000"/>
        </w:rPr>
        <w:t>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lastRenderedPageBreak/>
        <w:t>дуктов; продукции, выработанной с использованием коллагенсодержащего сырья из мяса птицы; рыбы, выращенной в искусственных вод</w:t>
      </w:r>
      <w:r w:rsidRPr="000F68FB">
        <w:t>о</w:t>
      </w:r>
      <w:r w:rsidRPr="000F68FB">
        <w:t>емах с применением специальных кормов и антибиотиков.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1.6.Недопускается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товара,согласн</w:t>
      </w:r>
      <w:r w:rsidR="009978E2">
        <w:t>о</w:t>
      </w:r>
      <w:r w:rsidR="004731A2" w:rsidRPr="000F68FB">
        <w:t>график</w:t>
      </w:r>
      <w:r w:rsidR="0055486B" w:rsidRPr="000F68FB">
        <w:t>а</w:t>
      </w:r>
      <w:r w:rsidR="004731A2" w:rsidRPr="000F68FB">
        <w:t>поставки.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изготовителядополнительно должно быть указано: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t>ничений или запретов.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lastRenderedPageBreak/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</w:t>
      </w:r>
      <w:r w:rsidRPr="000F68FB">
        <w:t>а</w:t>
      </w:r>
      <w:r w:rsidRPr="000F68FB">
        <w:t>циональными стандартами Российской Федерации для аналогичных видов продукции. Маркировка, размещаемая на каждой единице тран</w:t>
      </w:r>
      <w:r w:rsidRPr="000F68FB">
        <w:t>с</w:t>
      </w:r>
      <w:r w:rsidRPr="000F68FB">
        <w:t>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</w:t>
      </w:r>
      <w:r w:rsidRPr="000F68FB">
        <w:t>к</w:t>
      </w:r>
      <w:r w:rsidRPr="000F68FB">
        <w:t>цию, подлежащую государственной регистрации.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2.4.Поставщик должен осуществлять производственный контроль в соответствии с требованиями нормативных правовых актов, норм</w:t>
      </w:r>
      <w:r w:rsidRPr="000F68FB">
        <w:t>а</w:t>
      </w:r>
      <w:r w:rsidRPr="000F68FB">
        <w:t>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2.5.Контроль за качеством и безопасностью сельскохозяйственной продукции, сырья и продовольствия, предназначенных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2.6.При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 xml:space="preserve">3.3.Продовольственное сырье и готовая продукция при транспортировке не должны контактировать друг с другом.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3.4.В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</w:t>
      </w:r>
      <w:r w:rsidRPr="000F68FB">
        <w:t>о</w:t>
      </w:r>
      <w:r w:rsidRPr="000F68FB">
        <w:t>вторное замораживание запрещено).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lastRenderedPageBreak/>
        <w:t>ми, не относящимися к условиям исполнения настоящего Контракта.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tbl>
      <w:tblPr>
        <w:tblW w:w="15656" w:type="dxa"/>
        <w:tblInd w:w="-459" w:type="dxa"/>
        <w:tblLayout w:type="fixed"/>
        <w:tblLook w:val="04A0"/>
      </w:tblPr>
      <w:tblGrid>
        <w:gridCol w:w="283"/>
        <w:gridCol w:w="2411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AB7263" w:rsidTr="000F77C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:rsidTr="000F77C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:rsidTr="000F77C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</w:t>
            </w:r>
            <w:r w:rsidRPr="000F68FB">
              <w:rPr>
                <w:color w:val="000000"/>
              </w:rPr>
              <w:t>х</w:t>
            </w:r>
            <w:r w:rsidRPr="000F68FB">
              <w:rPr>
                <w:color w:val="000000"/>
              </w:rPr>
              <w:t>лажденные, замор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регис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- на разрезе мясо должно быть плотное, упругое; образующаяся при надавливании пальцем ямка должна быстро выравниваться. Запах-специфическийсвойственный   свежему   мясу.  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ние   жира   -   имеет   белый, желтоватый или желтый цвет, консистенция твердая, при надавливании крошится. </w:t>
            </w:r>
            <w:r>
              <w:rPr>
                <w:sz w:val="22"/>
                <w:szCs w:val="22"/>
                <w:lang w:eastAsia="en-US"/>
              </w:rPr>
              <w:lastRenderedPageBreak/>
              <w:t>У размороженного мяса жир должен быть мягкий, ча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тично окрашен в ярко-красный цвет. Не допускается - мясо, замороженное более 1 раза, сгустки крови, загря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 xml:space="preserve">нения. Не допускается наличие костей и их фрагментов, механической деформации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носительной влажности воздуха 85-98%. В каждую ед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запаха.   Содержание тонкой и жировой соединительной ткани не допускается. 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630368">
              <w:rPr>
                <w:color w:val="000000"/>
                <w:sz w:val="22"/>
                <w:szCs w:val="22"/>
              </w:rPr>
              <w:lastRenderedPageBreak/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381D9F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вов, царапин, пятен, ссадин и кровоподтеков.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костной системы: костная система без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ломов и деформаций. Киль грудной кости окост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невший,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ся незначительное искривление киля грудной кости. </w:t>
            </w:r>
            <w:r>
              <w:rPr>
                <w:color w:val="000000"/>
              </w:rPr>
              <w:lastRenderedPageBreak/>
              <w:t>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381D9F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381D9F">
            <w:pPr>
              <w:spacing w:after="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ронних включений, без почерневших пятен, без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летов цветом, не соответствующих данному виду продукта. Не допускаются к поставке субпродукты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381D9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lastRenderedPageBreak/>
              <w:t>Цвет – от красного до темно-красного.</w:t>
            </w:r>
          </w:p>
          <w:p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 нормативным правовым актам, действующим на территории государства, принявшего стандарт.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 xml:space="preserve">грузка силами Поставщика до пищеблока </w:t>
            </w:r>
            <w:r w:rsidRPr="000F68FB">
              <w:rPr>
                <w:color w:val="000000"/>
              </w:rPr>
              <w:lastRenderedPageBreak/>
              <w:t>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381D9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</w:p>
          <w:p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:rsidR="00630368" w:rsidRDefault="00A67F40" w:rsidP="00630368">
      <w:pPr>
        <w:jc w:val="left"/>
      </w:pPr>
      <w:proofErr w:type="spellStart"/>
      <w:r>
        <w:rPr>
          <w:sz w:val="28"/>
          <w:szCs w:val="28"/>
        </w:rPr>
        <w:lastRenderedPageBreak/>
        <w:t>В</w:t>
      </w:r>
      <w:r w:rsidR="00630368" w:rsidRPr="009978E2">
        <w:t>случае</w:t>
      </w:r>
      <w:proofErr w:type="spellEnd"/>
      <w:r w:rsidR="00630368" w:rsidRPr="009978E2">
        <w:t>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:rsidR="00381D9F" w:rsidRPr="009978E2" w:rsidRDefault="00381D9F" w:rsidP="00630368">
      <w:pPr>
        <w:jc w:val="left"/>
      </w:pPr>
      <w:r>
        <w:t>Подготовил зам.зав. по АХЧ                                                                Л.В.Малахова</w:t>
      </w:r>
    </w:p>
    <w:p w:rsidR="00630368" w:rsidRDefault="00630368" w:rsidP="00630368">
      <w:pPr>
        <w:spacing w:after="0"/>
        <w:rPr>
          <w:b/>
          <w:bCs/>
          <w:i/>
        </w:rPr>
      </w:pPr>
    </w:p>
    <w:p w:rsidR="001A2347" w:rsidRPr="009978E2" w:rsidRDefault="001A2347" w:rsidP="00E74ADD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81D9F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36F8E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A6869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C3BE4"/>
    <w:rsid w:val="00BD524D"/>
    <w:rsid w:val="00BF5125"/>
    <w:rsid w:val="00C07F18"/>
    <w:rsid w:val="00C72486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74ADD"/>
    <w:rsid w:val="00E75E3D"/>
    <w:rsid w:val="00EB5776"/>
    <w:rsid w:val="00EC21BA"/>
    <w:rsid w:val="00EE4B53"/>
    <w:rsid w:val="00EE4D64"/>
    <w:rsid w:val="00F029B2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C635E-E9A9-46E3-BEB9-0AE2DB5D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Windows User</cp:lastModifiedBy>
  <cp:revision>68</cp:revision>
  <cp:lastPrinted>2021-05-18T12:24:00Z</cp:lastPrinted>
  <dcterms:created xsi:type="dcterms:W3CDTF">2017-05-25T12:05:00Z</dcterms:created>
  <dcterms:modified xsi:type="dcterms:W3CDTF">2021-05-21T10:30:00Z</dcterms:modified>
</cp:coreProperties>
</file>