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01.21.02.05.02.05.02.02.01</w:t>
            </w:r>
            <w:r w:rsidR="00B924CB">
              <w:rPr>
                <w:b/>
              </w:rPr>
              <w:t xml:space="preserve"> / </w:t>
            </w:r>
            <w:r w:rsidR="00B924CB">
              <w:t>21.20.10.172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Гексопреналин*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01.21.02.05.03.05.04.01.01.01</w:t>
            </w:r>
            <w:r w:rsidR="00B924CB">
              <w:rPr>
                <w:b/>
              </w:rPr>
              <w:t xml:space="preserve"> / </w:t>
            </w:r>
            <w:r w:rsidR="00B924CB">
              <w:t>21.20.10.173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Дидрогестерон*(МНН)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170,00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01.21.02.05.02.03.02.02.01.01</w:t>
            </w:r>
            <w:r w:rsidR="00B924CB">
              <w:rPr>
                <w:b/>
              </w:rPr>
              <w:t xml:space="preserve"> / </w:t>
            </w:r>
            <w:r w:rsidR="00B924CB">
              <w:t>21.20.10.172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Динопростон*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01.21.02.05.02.03.02.03.01.01</w:t>
            </w:r>
            <w:r w:rsidR="00B924CB">
              <w:rPr>
                <w:b/>
              </w:rPr>
              <w:t xml:space="preserve"> / </w:t>
            </w:r>
            <w:r w:rsidR="00B924CB">
              <w:t>21.10.52.110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Мизопростол*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01.21.02.05.03.10.02.01.01.01</w:t>
            </w:r>
            <w:r w:rsidR="00B924CB">
              <w:rPr>
                <w:b/>
              </w:rPr>
              <w:t xml:space="preserve"> / </w:t>
            </w:r>
            <w:r w:rsidR="00B924CB">
              <w:t>21.20.10.173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Мифепристон*(МНН)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01.21.02.06.01.02.02.02.01.01</w:t>
            </w:r>
            <w:r w:rsidR="00B924CB">
              <w:rPr>
                <w:b/>
              </w:rPr>
              <w:t xml:space="preserve"> / </w:t>
            </w:r>
            <w:r w:rsidR="00B924CB">
              <w:t>21.20.10.181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Окситоцин*(МНН)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01.21.02.06.01.02.02.02.01.07</w:t>
            </w:r>
            <w:r w:rsidR="00B924CB">
              <w:rPr>
                <w:b/>
              </w:rPr>
              <w:t xml:space="preserve"> / </w:t>
            </w:r>
            <w:r w:rsidR="00B924CB">
              <w:t>21.20.10.181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Окситоцин-Рихтер®</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01.21.02.05.03.05.03.04.01.01</w:t>
            </w:r>
            <w:r w:rsidR="00B924CB">
              <w:rPr>
                <w:b/>
              </w:rPr>
              <w:t xml:space="preserve"> / </w:t>
            </w:r>
            <w:r w:rsidR="00B924CB">
              <w:t>21.20.10.173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Прогестерон*(МНН)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01.21.02.05.03.05.03.04.01.01</w:t>
            </w:r>
            <w:r w:rsidR="00B924CB">
              <w:rPr>
                <w:b/>
              </w:rPr>
              <w:t xml:space="preserve"> / </w:t>
            </w:r>
            <w:r w:rsidR="00B924CB">
              <w:t>21.20.10.173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Прогестерон*(МНН)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лекарственных препаратов (Лекарственные средства для нужд акушерско-гинекологической службы)</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Гексопреналин* (МНН)</w:t>
            </w:r>
            <w:r w:rsidR="00473384">
              <w:rPr>
                <w:lang w:val="en-US"/>
              </w:rPr>
              <w:t xml:space="preserve">; </w:t>
            </w:r>
            <w:r w:rsidR="00473384">
              <w:rPr>
                <w:lang w:val="en-US"/>
              </w:rPr>
              <w:t>40,00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Дидрогестерон*(МНН)</w:t>
            </w:r>
            <w:r w:rsidR="00473384">
              <w:rPr>
                <w:lang w:val="en-US"/>
              </w:rPr>
              <w:t xml:space="preserve">; </w:t>
            </w:r>
            <w:r w:rsidR="00473384">
              <w:rPr>
                <w:lang w:val="en-US"/>
              </w:rPr>
              <w:t>170,00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Динопростон* (МНН)</w:t>
            </w:r>
            <w:r w:rsidR="00473384">
              <w:rPr>
                <w:lang w:val="en-US"/>
              </w:rPr>
              <w:t xml:space="preserve">; </w:t>
            </w:r>
            <w:r w:rsidR="00473384">
              <w:rPr>
                <w:lang w:val="en-US"/>
              </w:rPr>
              <w:t>30,00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Мизопростол* (МНН)</w:t>
            </w:r>
            <w:r w:rsidR="00473384">
              <w:rPr>
                <w:lang w:val="en-US"/>
              </w:rPr>
              <w:t xml:space="preserve">; </w:t>
            </w:r>
            <w:r w:rsidR="00473384">
              <w:rPr>
                <w:lang w:val="en-US"/>
              </w:rPr>
              <w:t>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Мифепристон*(МНН)</w:t>
            </w:r>
            <w:r w:rsidR="00473384">
              <w:rPr>
                <w:lang w:val="en-US"/>
              </w:rPr>
              <w:t xml:space="preserve">; </w:t>
            </w:r>
            <w:r w:rsidR="00473384">
              <w:rPr>
                <w:lang w:val="en-US"/>
              </w:rPr>
              <w:t>100,00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Окситоцин*(МНН)</w:t>
            </w:r>
            <w:r w:rsidR="00473384">
              <w:rPr>
                <w:lang w:val="en-US"/>
              </w:rPr>
              <w:t xml:space="preserve">; </w:t>
            </w:r>
            <w:r w:rsidR="00473384">
              <w:rPr>
                <w:lang w:val="en-US"/>
              </w:rPr>
              <w:t>300,00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Окситоцин-Рихтер®</w:t>
            </w:r>
            <w:r w:rsidR="00473384">
              <w:rPr>
                <w:lang w:val="en-US"/>
              </w:rPr>
              <w:t xml:space="preserve">; </w:t>
            </w:r>
            <w:r w:rsidR="00473384">
              <w:rPr>
                <w:lang w:val="en-US"/>
              </w:rPr>
              <w:t>160,00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Прогестерон*(МНН)</w:t>
            </w:r>
            <w:r w:rsidR="00473384">
              <w:rPr>
                <w:lang w:val="en-US"/>
              </w:rPr>
              <w:t xml:space="preserve">; </w:t>
            </w:r>
            <w:r w:rsidR="00473384">
              <w:rPr>
                <w:lang w:val="en-US"/>
              </w:rPr>
              <w:t>40,00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Прогестерон*(МНН)</w:t>
            </w:r>
            <w:r w:rsidR="00473384">
              <w:rPr>
                <w:lang w:val="en-US"/>
              </w:rPr>
              <w:t xml:space="preserve">; </w:t>
            </w:r>
            <w:r w:rsidR="00473384">
              <w:rPr>
                <w:lang w:val="en-US"/>
              </w:rPr>
              <w:t>30,00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лекарственных препаратов (Лекарственные средства для нужд акушерско-гинекологической службы)</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(Лекарственные средства для нужд акушерско-гинекологической службы))</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 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лекарственных препаратов (Лекарственные средства для нужд акушерско-гинекологической службы)</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лекарственных препаратов (Лекарственные средства для нужд акушерско-гинекологической службы)</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лекарственных препаратов (Лекарственные средства для нужд акушерско-гинекологической службы)</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лекарственных препаратов (Лекарственные средства для нужд акушерско-гинекологической службы)</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лекарственных препаратов (Лекарственные средства для нужд акушерско-гинекологической службы)</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128606-21</w:t>
    </w:r>
  </w:p>
  <w:p w:rsidR="007C410C" w:rsidRDefault="007C410C" w14:paraId="41AABE56" w14:textId="77777777">
    <w:pPr>
      <w:pStyle w:val="af3"/>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