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CB0" w:rsidRPr="00E81720" w:rsidRDefault="00166CB0" w:rsidP="00166CB0">
      <w:pPr>
        <w:ind w:left="5954"/>
      </w:pPr>
      <w:r w:rsidRPr="00E81720">
        <w:t xml:space="preserve">Приложение № </w:t>
      </w:r>
      <w:r w:rsidR="0039252B" w:rsidRPr="00E81720">
        <w:t>9</w:t>
      </w:r>
    </w:p>
    <w:p w:rsidR="00166CB0" w:rsidRPr="00E81720" w:rsidRDefault="00166CB0" w:rsidP="00166CB0">
      <w:pPr>
        <w:ind w:left="5954"/>
      </w:pPr>
      <w:r w:rsidRPr="00E81720">
        <w:t>к договору энергоснабжения</w:t>
      </w:r>
    </w:p>
    <w:p w:rsidR="00D050D9" w:rsidRPr="00E81720" w:rsidRDefault="00D050D9" w:rsidP="00166CB0">
      <w:pPr>
        <w:ind w:left="5954"/>
      </w:pPr>
      <w:r w:rsidRPr="00E81720">
        <w:t>(контракту)</w:t>
      </w:r>
    </w:p>
    <w:p w:rsidR="00166CB0" w:rsidRPr="00E81720" w:rsidRDefault="00166CB0" w:rsidP="00166CB0">
      <w:pPr>
        <w:ind w:left="5954" w:right="-144"/>
      </w:pPr>
      <w:r w:rsidRPr="00E81720">
        <w:t>№ ___ от «___»________ 20__г.</w:t>
      </w:r>
    </w:p>
    <w:p w:rsidR="00166CB0" w:rsidRPr="00E81720" w:rsidRDefault="00166CB0" w:rsidP="00166CB0">
      <w:pPr>
        <w:tabs>
          <w:tab w:val="num" w:pos="1418"/>
        </w:tabs>
        <w:ind w:right="-2" w:firstLine="567"/>
        <w:jc w:val="both"/>
      </w:pPr>
    </w:p>
    <w:p w:rsidR="00166CB0" w:rsidRPr="00E81720" w:rsidRDefault="00166CB0" w:rsidP="00166CB0">
      <w:pPr>
        <w:ind w:right="-144"/>
        <w:jc w:val="center"/>
        <w:rPr>
          <w:b/>
        </w:rPr>
      </w:pPr>
      <w:r w:rsidRPr="00E81720">
        <w:rPr>
          <w:b/>
        </w:rPr>
        <w:t xml:space="preserve">Требования к показателям качества электрической энергии </w:t>
      </w:r>
    </w:p>
    <w:p w:rsidR="00166CB0" w:rsidRPr="00E81720" w:rsidRDefault="00166CB0" w:rsidP="00166CB0">
      <w:pPr>
        <w:ind w:right="-2" w:firstLine="567"/>
        <w:jc w:val="both"/>
        <w:rPr>
          <w:b/>
        </w:rPr>
      </w:pPr>
    </w:p>
    <w:p w:rsidR="00166CB0" w:rsidRPr="00E81720" w:rsidRDefault="00166CB0" w:rsidP="00166CB0">
      <w:pPr>
        <w:numPr>
          <w:ilvl w:val="0"/>
          <w:numId w:val="1"/>
        </w:numPr>
        <w:ind w:right="-2"/>
        <w:jc w:val="center"/>
        <w:rPr>
          <w:b/>
          <w:i/>
        </w:rPr>
      </w:pPr>
      <w:r w:rsidRPr="00E81720">
        <w:rPr>
          <w:b/>
          <w:i/>
        </w:rPr>
        <w:t>Общие термины и определения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</w:pPr>
      <w:r w:rsidRPr="00E81720">
        <w:rPr>
          <w:bCs/>
        </w:rPr>
        <w:t>Качество электрической энергии (КЭ) - с</w:t>
      </w:r>
      <w:r w:rsidRPr="00E81720">
        <w:t xml:space="preserve">тепень соответствия характеристик электрической энергии в данной точке электрической системы совокупности нормированных показателей КЭ. 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 xml:space="preserve">Номинальное напряжение - напряжение, для которого предназначена или идентифицирована электрическая сеть и применительно к которому устанавливают ее рабочие характеристики, определяемое в соответствии с </w:t>
      </w:r>
      <w:hyperlink r:id="rId7">
        <w:r w:rsidRPr="00E81720">
          <w:rPr>
            <w:bCs/>
          </w:rPr>
          <w:t>разделом 5</w:t>
        </w:r>
      </w:hyperlink>
      <w:r w:rsidRPr="00E81720">
        <w:rPr>
          <w:bCs/>
        </w:rPr>
        <w:t xml:space="preserve"> национального стандарта Российской Федерации ГОСТ </w:t>
      </w:r>
      <w:proofErr w:type="gramStart"/>
      <w:r w:rsidRPr="00E81720">
        <w:rPr>
          <w:bCs/>
        </w:rPr>
        <w:t>Р</w:t>
      </w:r>
      <w:proofErr w:type="gramEnd"/>
      <w:r w:rsidRPr="00E81720">
        <w:rPr>
          <w:bCs/>
        </w:rPr>
        <w:t xml:space="preserve"> 57382-2017 "Единая энергетическая система и изолированно работающие энергосистемы. Электроэнергетические системы. Стандартный ряд номинальных и наибольших</w:t>
      </w:r>
      <w:bookmarkStart w:id="0" w:name="_GoBack"/>
      <w:bookmarkEnd w:id="0"/>
      <w:r w:rsidRPr="00E81720">
        <w:rPr>
          <w:bCs/>
        </w:rPr>
        <w:t xml:space="preserve"> рабочих напряжений", а для электрических сетей напряжением ниже 6 кВ - в соответствии с </w:t>
      </w:r>
      <w:hyperlink r:id="rId8">
        <w:r w:rsidRPr="00E81720">
          <w:rPr>
            <w:bCs/>
          </w:rPr>
          <w:t>разделом 3</w:t>
        </w:r>
      </w:hyperlink>
      <w:r w:rsidRPr="00E81720">
        <w:rPr>
          <w:bCs/>
        </w:rPr>
        <w:t xml:space="preserve"> межгосударственного стандарта ГОСТ 29322-2014 (IEC 60038:2009) "Напряжения стандартные".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>Опорное напряжение (при оценке провалов, прерываний напряжения и перенапряжений) - значение напряжения, применяемое в качестве основы при установлении остаточного напряжения, пороговых значений напряжения и других характеристик провалов, прерываний напряжения и перенапряжений, выраженное в вольтах или в процентах номинального напряжения.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 xml:space="preserve">Прерывание напряжения - ситуация, при которой напряжение в точке передачи электрической энергии меньше 5 % опорного напряжения. 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>Перенапряжение - временное возрастание напряжения в конкретной точке электрической сети выше установленного порогового значения.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 xml:space="preserve">Импульсное напряжение - перенапряжение, представляющее собой одиночный импульс или колебательный процесс (обычно сильно демпфированный), длительностью до нескольких миллисекунд. </w:t>
      </w:r>
    </w:p>
    <w:p w:rsidR="00166CB0" w:rsidRPr="00E81720" w:rsidRDefault="00166CB0" w:rsidP="00166CB0">
      <w:pPr>
        <w:numPr>
          <w:ilvl w:val="1"/>
          <w:numId w:val="1"/>
        </w:numPr>
        <w:tabs>
          <w:tab w:val="left" w:pos="1134"/>
        </w:tabs>
        <w:ind w:left="0" w:right="-2" w:firstLine="567"/>
        <w:jc w:val="both"/>
        <w:rPr>
          <w:bCs/>
        </w:rPr>
      </w:pPr>
      <w:r w:rsidRPr="00E81720">
        <w:rPr>
          <w:bCs/>
        </w:rPr>
        <w:t>Провал напряжения - временное уменьшение напряжения в конкретной точке электрической системы ниже установленного порогового значения.</w:t>
      </w:r>
    </w:p>
    <w:p w:rsidR="00166CB0" w:rsidRPr="00E81720" w:rsidRDefault="00166CB0" w:rsidP="00166CB0">
      <w:pPr>
        <w:autoSpaceDE w:val="0"/>
        <w:autoSpaceDN w:val="0"/>
        <w:adjustRightInd w:val="0"/>
        <w:ind w:left="567" w:right="-2"/>
        <w:jc w:val="both"/>
      </w:pPr>
      <w:bookmarkStart w:id="1" w:name="_Ref137573259"/>
      <w:bookmarkStart w:id="2" w:name="_Ref137951214"/>
    </w:p>
    <w:bookmarkEnd w:id="1"/>
    <w:bookmarkEnd w:id="2"/>
    <w:p w:rsidR="00166CB0" w:rsidRPr="00E81720" w:rsidRDefault="00861EC2" w:rsidP="00166CB0">
      <w:pPr>
        <w:autoSpaceDE w:val="0"/>
        <w:autoSpaceDN w:val="0"/>
        <w:adjustRightInd w:val="0"/>
        <w:ind w:left="567" w:right="-2"/>
        <w:jc w:val="center"/>
        <w:rPr>
          <w:b/>
          <w:i/>
        </w:rPr>
      </w:pPr>
      <w:r w:rsidRPr="00E81720">
        <w:rPr>
          <w:b/>
          <w:i/>
        </w:rPr>
        <w:t>2</w:t>
      </w:r>
      <w:r w:rsidR="00166CB0" w:rsidRPr="00E81720">
        <w:rPr>
          <w:b/>
          <w:i/>
        </w:rPr>
        <w:t xml:space="preserve">. </w:t>
      </w:r>
      <w:r w:rsidRPr="00E81720">
        <w:rPr>
          <w:b/>
          <w:i/>
        </w:rPr>
        <w:t>Параметры качества электрической энергии</w:t>
      </w:r>
    </w:p>
    <w:p w:rsidR="00166CB0" w:rsidRPr="00E81720" w:rsidRDefault="00861EC2" w:rsidP="00166CB0">
      <w:pPr>
        <w:autoSpaceDE w:val="0"/>
        <w:autoSpaceDN w:val="0"/>
        <w:adjustRightInd w:val="0"/>
        <w:ind w:right="-2" w:firstLine="567"/>
        <w:jc w:val="both"/>
      </w:pPr>
      <w:r w:rsidRPr="00E81720">
        <w:rPr>
          <w:b/>
        </w:rPr>
        <w:t>2</w:t>
      </w:r>
      <w:r w:rsidR="008C29B6" w:rsidRPr="00E81720">
        <w:rPr>
          <w:b/>
        </w:rPr>
        <w:t>.1.</w:t>
      </w:r>
      <w:r w:rsidR="008C29B6" w:rsidRPr="00E81720">
        <w:t xml:space="preserve"> </w:t>
      </w:r>
      <w:proofErr w:type="gramStart"/>
      <w:r w:rsidR="00A60B1B" w:rsidRPr="00E81720">
        <w:t>Согласно требованиям</w:t>
      </w:r>
      <w:r w:rsidR="00166CB0" w:rsidRPr="00E81720">
        <w:t xml:space="preserve"> приказа Министерства энергетики РФ № 690 от 28.08.2023г. «Об утверждении требований к качеству электрической энергии, в том числе распределению обязанностей по его обеспечению между субъектами электроэнергетики и потребителями электрической энергии» (далее – Приказ)</w:t>
      </w:r>
      <w:r w:rsidR="00A60B1B" w:rsidRPr="00E81720">
        <w:t>, одним из обязательных условий</w:t>
      </w:r>
      <w:r w:rsidR="00166CB0" w:rsidRPr="00E81720">
        <w:t xml:space="preserve"> является определение сторонами требований показателей качества электрической энергии, таких как: прерывание напряжения, провалы напряжения, перенапряжения, импульсные перенапряжения.</w:t>
      </w:r>
      <w:proofErr w:type="gramEnd"/>
      <w:r w:rsidR="00166CB0" w:rsidRPr="00E81720">
        <w:t xml:space="preserve"> Рекомендуемые требования к перечисленным показателям качества электрической энергии указаны в ГОСТ 32144-2013 «Межгосударственный стандарт. Электрическая энергия. Совместимость технических средств электромагнитная. Нормы качества электрической энергии в системах элек</w:t>
      </w:r>
      <w:r w:rsidR="00A60B1B" w:rsidRPr="00E81720">
        <w:t>троснабжения общего назначения», а именно:</w:t>
      </w:r>
      <w:r w:rsidR="00166CB0" w:rsidRPr="00E81720">
        <w:t xml:space="preserve"> 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bookmarkStart w:id="3" w:name="Par465"/>
      <w:bookmarkEnd w:id="3"/>
    </w:p>
    <w:p w:rsidR="00166CB0" w:rsidRPr="00E81720" w:rsidRDefault="00861EC2" w:rsidP="00166CB0">
      <w:pPr>
        <w:pStyle w:val="ConsPlusNormal"/>
        <w:ind w:right="-2" w:firstLine="567"/>
        <w:jc w:val="both"/>
        <w:rPr>
          <w:rFonts w:ascii="Times New Roman" w:hAnsi="Times New Roman" w:cs="Times New Roman"/>
          <w:b/>
        </w:rPr>
      </w:pPr>
      <w:r w:rsidRPr="00E81720">
        <w:rPr>
          <w:rFonts w:ascii="Times New Roman" w:hAnsi="Times New Roman" w:cs="Times New Roman"/>
          <w:b/>
        </w:rPr>
        <w:t>2</w:t>
      </w:r>
      <w:r w:rsidR="00166CB0" w:rsidRPr="00E81720">
        <w:rPr>
          <w:rFonts w:ascii="Times New Roman" w:hAnsi="Times New Roman" w:cs="Times New Roman"/>
          <w:b/>
        </w:rPr>
        <w:t>.1.</w:t>
      </w:r>
      <w:r w:rsidR="00A60B1B" w:rsidRPr="00E81720">
        <w:rPr>
          <w:rFonts w:ascii="Times New Roman" w:hAnsi="Times New Roman" w:cs="Times New Roman"/>
          <w:b/>
        </w:rPr>
        <w:t>1.</w:t>
      </w:r>
      <w:r w:rsidR="00166CB0" w:rsidRPr="00E81720">
        <w:rPr>
          <w:rFonts w:ascii="Times New Roman" w:hAnsi="Times New Roman" w:cs="Times New Roman"/>
          <w:b/>
        </w:rPr>
        <w:t xml:space="preserve"> Провалы и прерывания напряжения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bookmarkStart w:id="4" w:name="Par522"/>
      <w:bookmarkEnd w:id="4"/>
      <w:r w:rsidRPr="00E81720">
        <w:rPr>
          <w:rFonts w:ascii="Times New Roman" w:hAnsi="Times New Roman" w:cs="Times New Roman"/>
        </w:rPr>
        <w:t xml:space="preserve">Провалы и прерывания напряжения измеряют в соответствии с </w:t>
      </w:r>
      <w:hyperlink r:id="rId9" w:history="1">
        <w:r w:rsidRPr="00E81720">
          <w:rPr>
            <w:rFonts w:ascii="Times New Roman" w:hAnsi="Times New Roman" w:cs="Times New Roman"/>
          </w:rPr>
          <w:t>ГОСТ 30804.4.30</w:t>
        </w:r>
      </w:hyperlink>
      <w:r w:rsidRPr="00E81720">
        <w:rPr>
          <w:rFonts w:ascii="Times New Roman" w:hAnsi="Times New Roman" w:cs="Times New Roman"/>
        </w:rPr>
        <w:t xml:space="preserve"> на основе измерений среднеквадратических значений напряжения, обновляемых для каждого полупериода. Параметрами провалов, прерываний напряжения являются остаточное напряжение и длительность.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>В электрических сетях низкого напряжения, четырехпроводных трехфазных системах учитывают фазные напряжения; в трехпроводных трехфазных системах учитывают линейные напряжения; в случае однофазного подключения учитывают питающее напряжение (фазное или линейное в соответствии с подключением потребителя).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 xml:space="preserve">Пороговое значение начала провала напряжения принимают </w:t>
      </w:r>
      <w:proofErr w:type="gramStart"/>
      <w:r w:rsidRPr="00E81720">
        <w:rPr>
          <w:rFonts w:ascii="Times New Roman" w:hAnsi="Times New Roman" w:cs="Times New Roman"/>
        </w:rPr>
        <w:t>равным</w:t>
      </w:r>
      <w:proofErr w:type="gramEnd"/>
      <w:r w:rsidRPr="00E81720">
        <w:rPr>
          <w:rFonts w:ascii="Times New Roman" w:hAnsi="Times New Roman" w:cs="Times New Roman"/>
        </w:rPr>
        <w:t xml:space="preserve"> 90% опорного напряжения. Пороговое значение начала прерывания напряжения принимают </w:t>
      </w:r>
      <w:proofErr w:type="gramStart"/>
      <w:r w:rsidRPr="00E81720">
        <w:rPr>
          <w:rFonts w:ascii="Times New Roman" w:hAnsi="Times New Roman" w:cs="Times New Roman"/>
        </w:rPr>
        <w:t>равным</w:t>
      </w:r>
      <w:proofErr w:type="gramEnd"/>
      <w:r w:rsidRPr="00E81720">
        <w:rPr>
          <w:rFonts w:ascii="Times New Roman" w:hAnsi="Times New Roman" w:cs="Times New Roman"/>
        </w:rPr>
        <w:t xml:space="preserve"> 5% опорного напряжения.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bookmarkStart w:id="5" w:name="Par593"/>
      <w:bookmarkEnd w:id="5"/>
    </w:p>
    <w:p w:rsidR="00166CB0" w:rsidRPr="00E81720" w:rsidRDefault="00861EC2" w:rsidP="00166CB0">
      <w:pPr>
        <w:pStyle w:val="ConsPlusNormal"/>
        <w:ind w:right="-2" w:firstLine="567"/>
        <w:jc w:val="both"/>
        <w:rPr>
          <w:rFonts w:ascii="Times New Roman" w:hAnsi="Times New Roman" w:cs="Times New Roman"/>
          <w:b/>
        </w:rPr>
      </w:pPr>
      <w:r w:rsidRPr="00E81720">
        <w:rPr>
          <w:rFonts w:ascii="Times New Roman" w:hAnsi="Times New Roman" w:cs="Times New Roman"/>
          <w:b/>
        </w:rPr>
        <w:t>2</w:t>
      </w:r>
      <w:r w:rsidR="00A60B1B" w:rsidRPr="00E81720">
        <w:rPr>
          <w:rFonts w:ascii="Times New Roman" w:hAnsi="Times New Roman" w:cs="Times New Roman"/>
          <w:b/>
        </w:rPr>
        <w:t>.1</w:t>
      </w:r>
      <w:r w:rsidR="00166CB0" w:rsidRPr="00E81720">
        <w:rPr>
          <w:rFonts w:ascii="Times New Roman" w:hAnsi="Times New Roman" w:cs="Times New Roman"/>
          <w:b/>
        </w:rPr>
        <w:t>.</w:t>
      </w:r>
      <w:r w:rsidR="00A60B1B" w:rsidRPr="00E81720">
        <w:rPr>
          <w:rFonts w:ascii="Times New Roman" w:hAnsi="Times New Roman" w:cs="Times New Roman"/>
          <w:b/>
        </w:rPr>
        <w:t>2.</w:t>
      </w:r>
      <w:r w:rsidR="00166CB0" w:rsidRPr="00E81720">
        <w:rPr>
          <w:rFonts w:ascii="Times New Roman" w:hAnsi="Times New Roman" w:cs="Times New Roman"/>
          <w:b/>
        </w:rPr>
        <w:t xml:space="preserve"> Перенапряжения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 xml:space="preserve">Перенапряжения измеряют в соответствии с ГОСТ 30804.4.30, </w:t>
      </w:r>
      <w:hyperlink r:id="rId10" w:history="1">
        <w:r w:rsidRPr="00E81720">
          <w:rPr>
            <w:rFonts w:ascii="Times New Roman" w:hAnsi="Times New Roman" w:cs="Times New Roman"/>
          </w:rPr>
          <w:t>подраздел 5.4</w:t>
        </w:r>
      </w:hyperlink>
      <w:r w:rsidRPr="00E81720">
        <w:rPr>
          <w:rFonts w:ascii="Times New Roman" w:hAnsi="Times New Roman" w:cs="Times New Roman"/>
        </w:rPr>
        <w:t xml:space="preserve"> на основе измерений среднеквадратических значений напряжения, обновляемых для каждого полупериода. Пороговое значение начала перенапряжения принимают </w:t>
      </w:r>
      <w:proofErr w:type="gramStart"/>
      <w:r w:rsidRPr="00E81720">
        <w:rPr>
          <w:rFonts w:ascii="Times New Roman" w:hAnsi="Times New Roman" w:cs="Times New Roman"/>
        </w:rPr>
        <w:t>равным</w:t>
      </w:r>
      <w:proofErr w:type="gramEnd"/>
      <w:r w:rsidRPr="00E81720">
        <w:rPr>
          <w:rFonts w:ascii="Times New Roman" w:hAnsi="Times New Roman" w:cs="Times New Roman"/>
        </w:rPr>
        <w:t xml:space="preserve"> 110% опорного напряжения.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 xml:space="preserve">В среднем за год в точке присоединения возможны около 30 перенапряжений. При обрыве нулевого проводника в трехфазных электрических сетях напряжением до 1 кВ, работающих с глухо заземленной </w:t>
      </w:r>
      <w:proofErr w:type="spellStart"/>
      <w:r w:rsidRPr="00E81720">
        <w:rPr>
          <w:rFonts w:ascii="Times New Roman" w:hAnsi="Times New Roman" w:cs="Times New Roman"/>
        </w:rPr>
        <w:t>нейтралью</w:t>
      </w:r>
      <w:proofErr w:type="spellEnd"/>
      <w:r w:rsidRPr="00E81720">
        <w:rPr>
          <w:rFonts w:ascii="Times New Roman" w:hAnsi="Times New Roman" w:cs="Times New Roman"/>
        </w:rPr>
        <w:t xml:space="preserve">, возникают временные перенапряжения между фазой и землей. Уровень таких перенапряжений при </w:t>
      </w:r>
      <w:proofErr w:type="gramStart"/>
      <w:r w:rsidRPr="00E81720">
        <w:rPr>
          <w:rFonts w:ascii="Times New Roman" w:hAnsi="Times New Roman" w:cs="Times New Roman"/>
        </w:rPr>
        <w:t>значительной</w:t>
      </w:r>
      <w:proofErr w:type="gramEnd"/>
      <w:r w:rsidRPr="00E81720">
        <w:rPr>
          <w:rFonts w:ascii="Times New Roman" w:hAnsi="Times New Roman" w:cs="Times New Roman"/>
        </w:rPr>
        <w:t xml:space="preserve"> </w:t>
      </w:r>
      <w:proofErr w:type="spellStart"/>
      <w:r w:rsidRPr="00E81720">
        <w:rPr>
          <w:rFonts w:ascii="Times New Roman" w:hAnsi="Times New Roman" w:cs="Times New Roman"/>
        </w:rPr>
        <w:t>несимметрии</w:t>
      </w:r>
      <w:proofErr w:type="spellEnd"/>
      <w:r w:rsidRPr="00E81720">
        <w:rPr>
          <w:rFonts w:ascii="Times New Roman" w:hAnsi="Times New Roman" w:cs="Times New Roman"/>
        </w:rPr>
        <w:t xml:space="preserve"> фазных нагрузок может достигать значений линейного напряжения, а длительность - нескольких часов.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 xml:space="preserve">В системах низкого напряжения, при определенных обстоятельствах, неисправность, произошедшая электрически выше трансформатора, может породить временные перенапряжения на стороне низкого напряжения </w:t>
      </w:r>
      <w:r w:rsidRPr="00E81720">
        <w:rPr>
          <w:rFonts w:ascii="Times New Roman" w:hAnsi="Times New Roman" w:cs="Times New Roman"/>
        </w:rPr>
        <w:lastRenderedPageBreak/>
        <w:t>на время, в течение которого протекает ток, вызванный неисправностью. Такие перенапряжения в общем случае не превышают 1,5 кВ.</w:t>
      </w:r>
    </w:p>
    <w:p w:rsidR="00166CB0" w:rsidRPr="00E81720" w:rsidRDefault="00166CB0" w:rsidP="00166CB0">
      <w:pPr>
        <w:pStyle w:val="ConsPlusNormal"/>
        <w:ind w:right="-2" w:firstLine="567"/>
        <w:jc w:val="both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 xml:space="preserve">Для систем среднего напряжения ожидаемая величина такого перенапряжения зависит от типа заземления в системе. В системах с глухо </w:t>
      </w:r>
      <w:proofErr w:type="gramStart"/>
      <w:r w:rsidRPr="00E81720">
        <w:rPr>
          <w:rFonts w:ascii="Times New Roman" w:hAnsi="Times New Roman" w:cs="Times New Roman"/>
        </w:rPr>
        <w:t>заземленной</w:t>
      </w:r>
      <w:proofErr w:type="gramEnd"/>
      <w:r w:rsidRPr="00E81720">
        <w:rPr>
          <w:rFonts w:ascii="Times New Roman" w:hAnsi="Times New Roman" w:cs="Times New Roman"/>
        </w:rPr>
        <w:t xml:space="preserve"> </w:t>
      </w:r>
      <w:proofErr w:type="spellStart"/>
      <w:r w:rsidRPr="00E81720">
        <w:rPr>
          <w:rFonts w:ascii="Times New Roman" w:hAnsi="Times New Roman" w:cs="Times New Roman"/>
        </w:rPr>
        <w:t>нейтралью</w:t>
      </w:r>
      <w:proofErr w:type="spellEnd"/>
      <w:r w:rsidRPr="00E81720">
        <w:rPr>
          <w:rFonts w:ascii="Times New Roman" w:hAnsi="Times New Roman" w:cs="Times New Roman"/>
        </w:rPr>
        <w:t xml:space="preserve"> или с заземлением </w:t>
      </w:r>
      <w:proofErr w:type="spellStart"/>
      <w:r w:rsidRPr="00E81720">
        <w:rPr>
          <w:rFonts w:ascii="Times New Roman" w:hAnsi="Times New Roman" w:cs="Times New Roman"/>
        </w:rPr>
        <w:t>нейтрали</w:t>
      </w:r>
      <w:proofErr w:type="spellEnd"/>
      <w:r w:rsidRPr="00E81720">
        <w:rPr>
          <w:rFonts w:ascii="Times New Roman" w:hAnsi="Times New Roman" w:cs="Times New Roman"/>
        </w:rPr>
        <w:t xml:space="preserve"> через сопротивление перенапряжение обычно не превышает 1,7</w:t>
      </w:r>
      <w:proofErr w:type="spellStart"/>
      <w:r w:rsidRPr="00E81720">
        <w:rPr>
          <w:rFonts w:ascii="Times New Roman" w:hAnsi="Times New Roman" w:cs="Times New Roman"/>
          <w:lang w:val="en-US"/>
        </w:rPr>
        <w:t>Uc</w:t>
      </w:r>
      <w:proofErr w:type="spellEnd"/>
      <w:r w:rsidRPr="00E81720">
        <w:rPr>
          <w:rFonts w:ascii="Times New Roman" w:hAnsi="Times New Roman" w:cs="Times New Roman"/>
        </w:rPr>
        <w:t xml:space="preserve">. В системах с </w:t>
      </w:r>
      <w:proofErr w:type="gramStart"/>
      <w:r w:rsidRPr="00E81720">
        <w:rPr>
          <w:rFonts w:ascii="Times New Roman" w:hAnsi="Times New Roman" w:cs="Times New Roman"/>
        </w:rPr>
        <w:t>изолированной</w:t>
      </w:r>
      <w:proofErr w:type="gramEnd"/>
      <w:r w:rsidRPr="00E81720">
        <w:rPr>
          <w:rFonts w:ascii="Times New Roman" w:hAnsi="Times New Roman" w:cs="Times New Roman"/>
        </w:rPr>
        <w:t xml:space="preserve"> </w:t>
      </w:r>
      <w:proofErr w:type="spellStart"/>
      <w:r w:rsidRPr="00E81720">
        <w:rPr>
          <w:rFonts w:ascii="Times New Roman" w:hAnsi="Times New Roman" w:cs="Times New Roman"/>
        </w:rPr>
        <w:t>нейтралью</w:t>
      </w:r>
      <w:proofErr w:type="spellEnd"/>
      <w:r w:rsidRPr="00E81720">
        <w:rPr>
          <w:rFonts w:ascii="Times New Roman" w:hAnsi="Times New Roman" w:cs="Times New Roman"/>
        </w:rPr>
        <w:t xml:space="preserve"> или с заземлением </w:t>
      </w:r>
      <w:proofErr w:type="spellStart"/>
      <w:r w:rsidRPr="00E81720">
        <w:rPr>
          <w:rFonts w:ascii="Times New Roman" w:hAnsi="Times New Roman" w:cs="Times New Roman"/>
        </w:rPr>
        <w:t>нейтрали</w:t>
      </w:r>
      <w:proofErr w:type="spellEnd"/>
      <w:r w:rsidRPr="00E81720">
        <w:rPr>
          <w:rFonts w:ascii="Times New Roman" w:hAnsi="Times New Roman" w:cs="Times New Roman"/>
        </w:rPr>
        <w:t xml:space="preserve"> через реактор перенапряжение обычно не превышает 2,0</w:t>
      </w:r>
      <w:proofErr w:type="spellStart"/>
      <w:r w:rsidRPr="00E81720">
        <w:rPr>
          <w:rFonts w:ascii="Times New Roman" w:hAnsi="Times New Roman" w:cs="Times New Roman"/>
          <w:lang w:val="en-US"/>
        </w:rPr>
        <w:t>Uc</w:t>
      </w:r>
      <w:proofErr w:type="spellEnd"/>
      <w:r w:rsidRPr="00E81720">
        <w:rPr>
          <w:rFonts w:ascii="Times New Roman" w:hAnsi="Times New Roman" w:cs="Times New Roman"/>
        </w:rPr>
        <w:t>. Тип заземления указывается оператором сети.</w:t>
      </w:r>
    </w:p>
    <w:p w:rsidR="00166CB0" w:rsidRPr="00E81720" w:rsidRDefault="00166CB0" w:rsidP="00166CB0">
      <w:pPr>
        <w:pStyle w:val="ConsPlusNormal"/>
        <w:ind w:right="-2" w:firstLine="540"/>
        <w:jc w:val="both"/>
        <w:rPr>
          <w:rFonts w:ascii="Times New Roman" w:hAnsi="Times New Roman" w:cs="Times New Roman"/>
        </w:rPr>
      </w:pPr>
    </w:p>
    <w:p w:rsidR="00166CB0" w:rsidRPr="00E81720" w:rsidRDefault="00861EC2" w:rsidP="00166CB0">
      <w:pPr>
        <w:pStyle w:val="ConsPlusNormal"/>
        <w:ind w:right="-2" w:firstLine="567"/>
        <w:jc w:val="both"/>
        <w:rPr>
          <w:rFonts w:ascii="Times New Roman" w:hAnsi="Times New Roman" w:cs="Times New Roman"/>
          <w:b/>
        </w:rPr>
      </w:pPr>
      <w:bookmarkStart w:id="6" w:name="Par647"/>
      <w:bookmarkEnd w:id="6"/>
      <w:r w:rsidRPr="00E81720">
        <w:rPr>
          <w:rFonts w:ascii="Times New Roman" w:hAnsi="Times New Roman" w:cs="Times New Roman"/>
          <w:b/>
        </w:rPr>
        <w:t>2</w:t>
      </w:r>
      <w:r w:rsidR="00166CB0" w:rsidRPr="00E81720">
        <w:rPr>
          <w:rFonts w:ascii="Times New Roman" w:hAnsi="Times New Roman" w:cs="Times New Roman"/>
          <w:b/>
        </w:rPr>
        <w:t>.</w:t>
      </w:r>
      <w:r w:rsidR="00A60B1B" w:rsidRPr="00E81720">
        <w:rPr>
          <w:rFonts w:ascii="Times New Roman" w:hAnsi="Times New Roman" w:cs="Times New Roman"/>
          <w:b/>
        </w:rPr>
        <w:t>1.</w:t>
      </w:r>
      <w:r w:rsidR="00166CB0" w:rsidRPr="00E81720">
        <w:rPr>
          <w:rFonts w:ascii="Times New Roman" w:hAnsi="Times New Roman" w:cs="Times New Roman"/>
          <w:b/>
        </w:rPr>
        <w:t>3. Импульсные напряжения</w:t>
      </w:r>
    </w:p>
    <w:p w:rsidR="00912BDC" w:rsidRPr="00E81720" w:rsidRDefault="00166CB0" w:rsidP="00912BDC">
      <w:pPr>
        <w:pStyle w:val="ConsPlusNormal"/>
        <w:ind w:right="-2" w:firstLine="567"/>
        <w:rPr>
          <w:rFonts w:ascii="Times New Roman" w:hAnsi="Times New Roman" w:cs="Times New Roman"/>
        </w:rPr>
      </w:pPr>
      <w:bookmarkStart w:id="7" w:name="Par661"/>
      <w:bookmarkStart w:id="8" w:name="Par681"/>
      <w:bookmarkStart w:id="9" w:name="Par690"/>
      <w:bookmarkStart w:id="10" w:name="Par764"/>
      <w:bookmarkEnd w:id="7"/>
      <w:bookmarkEnd w:id="8"/>
      <w:bookmarkEnd w:id="9"/>
      <w:bookmarkEnd w:id="10"/>
      <w:r w:rsidRPr="00E81720">
        <w:rPr>
          <w:rFonts w:ascii="Times New Roman" w:hAnsi="Times New Roman" w:cs="Times New Roman"/>
        </w:rPr>
        <w:t>Значения коммутационных импульсных напряжений при их длительности на уровне 0,5 амплитуды импульса, равной 1000—5000 мкс, приведены в таблице 1:</w:t>
      </w:r>
      <w:r w:rsidR="00912BDC" w:rsidRPr="00E81720">
        <w:rPr>
          <w:rFonts w:ascii="Times New Roman" w:hAnsi="Times New Roman" w:cs="Times New Roman"/>
        </w:rPr>
        <w:t xml:space="preserve"> </w:t>
      </w:r>
    </w:p>
    <w:p w:rsidR="00166CB0" w:rsidRPr="00E81720" w:rsidRDefault="00166CB0" w:rsidP="00912BDC">
      <w:pPr>
        <w:pStyle w:val="ConsPlusNormal"/>
        <w:ind w:right="-2" w:firstLine="567"/>
        <w:jc w:val="right"/>
        <w:rPr>
          <w:rFonts w:ascii="Times New Roman" w:hAnsi="Times New Roman" w:cs="Times New Roman"/>
        </w:rPr>
      </w:pPr>
      <w:r w:rsidRPr="00E81720">
        <w:rPr>
          <w:rFonts w:ascii="Times New Roman" w:hAnsi="Times New Roman" w:cs="Times New Roman"/>
        </w:rPr>
        <w:t>Табл. 1</w:t>
      </w:r>
      <w:bookmarkStart w:id="11" w:name="Par775"/>
      <w:bookmarkEnd w:id="11"/>
    </w:p>
    <w:tbl>
      <w:tblPr>
        <w:tblW w:w="5000" w:type="pct"/>
        <w:tblLayout w:type="fixed"/>
        <w:tblCellMar>
          <w:left w:w="85" w:type="dxa"/>
          <w:right w:w="85" w:type="dxa"/>
        </w:tblCellMar>
        <w:tblLook w:val="0000"/>
      </w:tblPr>
      <w:tblGrid>
        <w:gridCol w:w="3775"/>
        <w:gridCol w:w="867"/>
        <w:gridCol w:w="867"/>
        <w:gridCol w:w="743"/>
        <w:gridCol w:w="743"/>
        <w:gridCol w:w="867"/>
        <w:gridCol w:w="743"/>
        <w:gridCol w:w="743"/>
        <w:gridCol w:w="743"/>
      </w:tblGrid>
      <w:tr w:rsidR="00166CB0" w:rsidRPr="00E81720" w:rsidTr="00EC643A">
        <w:trPr>
          <w:trHeight w:val="21"/>
        </w:trPr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Номинальное напряжение электрической сети, кВ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0,38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110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220</w:t>
            </w:r>
          </w:p>
        </w:tc>
      </w:tr>
      <w:tr w:rsidR="00166CB0" w:rsidRPr="00E81720" w:rsidTr="00EC643A"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Коммутационное импульсное напряжение, кВ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4,5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15,5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85,5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148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363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6CB0" w:rsidRPr="00E81720" w:rsidRDefault="00166CB0" w:rsidP="00EC643A">
            <w:pPr>
              <w:pStyle w:val="ConsPlusNormal"/>
              <w:ind w:right="-2"/>
              <w:jc w:val="center"/>
              <w:rPr>
                <w:rFonts w:ascii="Times New Roman" w:hAnsi="Times New Roman" w:cs="Times New Roman"/>
              </w:rPr>
            </w:pPr>
            <w:r w:rsidRPr="00E81720">
              <w:rPr>
                <w:rFonts w:ascii="Times New Roman" w:hAnsi="Times New Roman" w:cs="Times New Roman"/>
              </w:rPr>
              <w:t>705</w:t>
            </w:r>
          </w:p>
        </w:tc>
      </w:tr>
    </w:tbl>
    <w:p w:rsidR="00166CB0" w:rsidRPr="00E81720" w:rsidRDefault="00166CB0" w:rsidP="00166CB0">
      <w:pPr>
        <w:ind w:right="-2" w:firstLine="567"/>
        <w:jc w:val="both"/>
      </w:pPr>
    </w:p>
    <w:p w:rsidR="00166CB0" w:rsidRPr="00E81720" w:rsidRDefault="00166CB0" w:rsidP="00166CB0">
      <w:pPr>
        <w:ind w:right="-2" w:firstLine="567"/>
        <w:jc w:val="both"/>
      </w:pPr>
    </w:p>
    <w:p w:rsidR="00166CB0" w:rsidRPr="00E81720" w:rsidRDefault="00166CB0" w:rsidP="00166CB0">
      <w:pPr>
        <w:pStyle w:val="a6"/>
        <w:tabs>
          <w:tab w:val="left" w:pos="735"/>
        </w:tabs>
        <w:ind w:right="-2"/>
      </w:pPr>
      <w:r w:rsidRPr="00E81720">
        <w:tab/>
      </w:r>
    </w:p>
    <w:p w:rsidR="00166CB0" w:rsidRPr="00E81720" w:rsidRDefault="00166CB0" w:rsidP="00166CB0">
      <w:pPr>
        <w:ind w:right="-2"/>
        <w:rPr>
          <w:b/>
          <w:i/>
        </w:rPr>
      </w:pPr>
      <w:r w:rsidRPr="00E81720">
        <w:rPr>
          <w:b/>
          <w:i/>
        </w:rPr>
        <w:t>Гарантирующий поставщик:</w:t>
      </w:r>
      <w:r w:rsidRPr="00E81720">
        <w:rPr>
          <w:b/>
        </w:rPr>
        <w:tab/>
      </w:r>
      <w:r w:rsidRPr="00E81720">
        <w:rPr>
          <w:b/>
        </w:rPr>
        <w:tab/>
      </w:r>
      <w:r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Pr="00E81720">
        <w:rPr>
          <w:b/>
          <w:i/>
        </w:rPr>
        <w:t>Потребитель:</w:t>
      </w:r>
    </w:p>
    <w:p w:rsidR="00166CB0" w:rsidRPr="00E81720" w:rsidRDefault="00166CB0" w:rsidP="00166CB0">
      <w:pPr>
        <w:ind w:right="-2"/>
        <w:rPr>
          <w:b/>
          <w:i/>
        </w:rPr>
      </w:pPr>
    </w:p>
    <w:p w:rsidR="00166CB0" w:rsidRPr="00E81720" w:rsidRDefault="00E510DE" w:rsidP="00166CB0">
      <w:pPr>
        <w:ind w:right="-2"/>
        <w:rPr>
          <w:b/>
        </w:rPr>
      </w:pPr>
      <w:proofErr w:type="spellStart"/>
      <w:r w:rsidRPr="00E510DE">
        <w:t>Булдыгина</w:t>
      </w:r>
      <w:proofErr w:type="spellEnd"/>
      <w:r w:rsidRPr="00E510DE">
        <w:t xml:space="preserve"> Е.В.</w:t>
      </w:r>
      <w:r w:rsidR="00166CB0" w:rsidRPr="00E510DE">
        <w:t>_______</w:t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861EC2" w:rsidRPr="00E81720">
        <w:rPr>
          <w:b/>
        </w:rPr>
        <w:tab/>
      </w:r>
      <w:r w:rsidR="00166CB0" w:rsidRPr="00E81720">
        <w:rPr>
          <w:b/>
        </w:rPr>
        <w:tab/>
      </w:r>
      <w:proofErr w:type="spellStart"/>
      <w:r w:rsidR="00166CB0" w:rsidRPr="00E510DE">
        <w:t>_</w:t>
      </w:r>
      <w:r w:rsidRPr="00E510DE">
        <w:t>Широкова</w:t>
      </w:r>
      <w:proofErr w:type="spellEnd"/>
      <w:r w:rsidRPr="00E510DE">
        <w:t xml:space="preserve"> О.Ю</w:t>
      </w:r>
      <w:r>
        <w:rPr>
          <w:b/>
        </w:rPr>
        <w:t>.</w:t>
      </w:r>
      <w:r w:rsidR="00166CB0" w:rsidRPr="00E81720">
        <w:rPr>
          <w:b/>
        </w:rPr>
        <w:t>____</w:t>
      </w:r>
    </w:p>
    <w:p w:rsidR="00166CB0" w:rsidRPr="00E81720" w:rsidRDefault="00166CB0" w:rsidP="00166CB0">
      <w:pPr>
        <w:tabs>
          <w:tab w:val="left" w:pos="8003"/>
        </w:tabs>
        <w:ind w:right="-2"/>
        <w:jc w:val="both"/>
      </w:pPr>
    </w:p>
    <w:p w:rsidR="00166CB0" w:rsidRPr="00E81720" w:rsidRDefault="00166CB0" w:rsidP="00861EC2">
      <w:pPr>
        <w:tabs>
          <w:tab w:val="left" w:pos="6379"/>
        </w:tabs>
        <w:ind w:right="-2"/>
        <w:jc w:val="both"/>
      </w:pPr>
      <w:r w:rsidRPr="00E81720">
        <w:t xml:space="preserve">м.п. </w:t>
      </w:r>
      <w:r w:rsidR="00A60B1B" w:rsidRPr="00E81720">
        <w:tab/>
      </w:r>
      <w:r w:rsidR="00861EC2" w:rsidRPr="00E81720">
        <w:tab/>
      </w:r>
      <w:r w:rsidRPr="00E81720">
        <w:t>м.п.</w:t>
      </w:r>
    </w:p>
    <w:sectPr w:rsidR="00166CB0" w:rsidRPr="00E81720" w:rsidSect="00912BDC">
      <w:headerReference w:type="even" r:id="rId11"/>
      <w:pgSz w:w="11906" w:h="16838" w:code="9"/>
      <w:pgMar w:top="1134" w:right="567" w:bottom="1134" w:left="1418" w:header="397" w:footer="39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728D" w:rsidRDefault="00D2728D">
      <w:r>
        <w:separator/>
      </w:r>
    </w:p>
  </w:endnote>
  <w:endnote w:type="continuationSeparator" w:id="0">
    <w:p w:rsidR="00D2728D" w:rsidRDefault="00D272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728D" w:rsidRDefault="00D2728D">
      <w:r>
        <w:separator/>
      </w:r>
    </w:p>
  </w:footnote>
  <w:footnote w:type="continuationSeparator" w:id="0">
    <w:p w:rsidR="00D2728D" w:rsidRDefault="00D272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7AF9" w:rsidRDefault="00AE5454">
    <w:pPr>
      <w:pStyle w:val="a3"/>
      <w:framePr w:wrap="around" w:vAnchor="text" w:hAnchor="margin" w:xAlign="right" w:y="1"/>
      <w:rPr>
        <w:rStyle w:val="a5"/>
        <w:sz w:val="11"/>
      </w:rPr>
    </w:pPr>
    <w:r>
      <w:rPr>
        <w:rStyle w:val="a5"/>
        <w:sz w:val="11"/>
      </w:rPr>
      <w:fldChar w:fldCharType="begin"/>
    </w:r>
    <w:r w:rsidR="008A215D">
      <w:rPr>
        <w:rStyle w:val="a5"/>
        <w:sz w:val="11"/>
      </w:rPr>
      <w:instrText xml:space="preserve">PAGE  </w:instrText>
    </w:r>
    <w:r>
      <w:rPr>
        <w:rStyle w:val="a5"/>
        <w:sz w:val="11"/>
      </w:rPr>
      <w:fldChar w:fldCharType="separate"/>
    </w:r>
    <w:r w:rsidR="008A215D">
      <w:rPr>
        <w:rStyle w:val="a5"/>
        <w:noProof/>
        <w:sz w:val="11"/>
      </w:rPr>
      <w:t>6</w:t>
    </w:r>
    <w:r>
      <w:rPr>
        <w:rStyle w:val="a5"/>
        <w:sz w:val="11"/>
      </w:rPr>
      <w:fldChar w:fldCharType="end"/>
    </w:r>
  </w:p>
  <w:p w:rsidR="00197AF9" w:rsidRDefault="00D2728D">
    <w:pPr>
      <w:pStyle w:val="a3"/>
      <w:ind w:right="360"/>
      <w:rPr>
        <w:sz w:val="11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5E3395"/>
    <w:multiLevelType w:val="multilevel"/>
    <w:tmpl w:val="18BAFF5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8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07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6CB0"/>
    <w:rsid w:val="0005065C"/>
    <w:rsid w:val="00166CB0"/>
    <w:rsid w:val="001E4F11"/>
    <w:rsid w:val="001F2ADD"/>
    <w:rsid w:val="003762CB"/>
    <w:rsid w:val="0039252B"/>
    <w:rsid w:val="004F77DD"/>
    <w:rsid w:val="0069134F"/>
    <w:rsid w:val="006C09AF"/>
    <w:rsid w:val="006D0976"/>
    <w:rsid w:val="00823A40"/>
    <w:rsid w:val="00861EC2"/>
    <w:rsid w:val="008A215D"/>
    <w:rsid w:val="008C29B6"/>
    <w:rsid w:val="00912BDC"/>
    <w:rsid w:val="00975B96"/>
    <w:rsid w:val="00990F04"/>
    <w:rsid w:val="009F66E1"/>
    <w:rsid w:val="00A60B1B"/>
    <w:rsid w:val="00A82595"/>
    <w:rsid w:val="00AE5454"/>
    <w:rsid w:val="00B04CE9"/>
    <w:rsid w:val="00D050D9"/>
    <w:rsid w:val="00D2728D"/>
    <w:rsid w:val="00DA1D53"/>
    <w:rsid w:val="00E510DE"/>
    <w:rsid w:val="00E81720"/>
    <w:rsid w:val="00F16A26"/>
    <w:rsid w:val="00FA23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C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6CB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166CB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66CB0"/>
  </w:style>
  <w:style w:type="paragraph" w:styleId="a6">
    <w:name w:val="footer"/>
    <w:basedOn w:val="a"/>
    <w:link w:val="a7"/>
    <w:rsid w:val="00166CB0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rsid w:val="00166C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66CB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C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6CB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166CB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166CB0"/>
  </w:style>
  <w:style w:type="paragraph" w:styleId="a6">
    <w:name w:val="footer"/>
    <w:basedOn w:val="a"/>
    <w:link w:val="a7"/>
    <w:rsid w:val="00166CB0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rsid w:val="00166CB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66CB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OTN&amp;n=30571&amp;dst=10010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STR&amp;n=28795&amp;dst=100054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demo=1&amp;base=STR&amp;n=17839&amp;date=12.03.2024&amp;dst=100357&amp;field=1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demo=1&amp;base=STR&amp;n=17839&amp;date=12.03.2024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Троценко Александр Иванович</dc:creator>
  <cp:lastModifiedBy>Пользователь</cp:lastModifiedBy>
  <cp:revision>4</cp:revision>
  <dcterms:created xsi:type="dcterms:W3CDTF">2024-06-04T12:03:00Z</dcterms:created>
  <dcterms:modified xsi:type="dcterms:W3CDTF">2024-12-19T11:11:00Z</dcterms:modified>
</cp:coreProperties>
</file>