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0.4 -->
  <w:body>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ДОГОВОР ПОДРЯДА № </w:t>
      </w:r>
      <w:r>
        <w:rPr>
          <w:rFonts w:ascii="noto" w:eastAsia="noto" w:hAnsi="noto" w:cs="noto"/>
          <w:lang w:val="ru-RU" w:eastAsia="ru-RU" w:bidi="ar-SA"/>
        </w:rPr>
        <w:t>1. №</w:t>
      </w:r>
      <w:r>
        <w:rPr>
          <w:rFonts w:ascii="noto" w:eastAsia="noto" w:hAnsi="noto" w:cs="noto"/>
          <w:lang w:val="ru-RU" w:eastAsia="ru-RU" w:bidi="ar-SA"/>
        </w:rPr>
        <w:t>‌</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на отделочные работы</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p>
    <w:tbl>
      <w:tblPr>
        <w:tblStyle w:val="TableNormal"/>
        <w:tblW w:w="5000" w:type="pct"/>
        <w:tblCellSpacing w:w="15" w:type="dxa"/>
        <w:tblInd w:w="15" w:type="dxa"/>
        <w:tblCellMar>
          <w:top w:w="15" w:type="dxa"/>
          <w:left w:w="15" w:type="dxa"/>
          <w:bottom w:w="15" w:type="dxa"/>
          <w:right w:w="15" w:type="dxa"/>
        </w:tblCellMar>
      </w:tblPr>
      <w:tblGrid>
        <w:gridCol w:w="5350"/>
        <w:gridCol w:w="3996"/>
      </w:tblGrid>
      <w:tr>
        <w:tblPrEx>
          <w:tblW w:w="5000" w:type="pct"/>
          <w:tblCellSpacing w:w="15" w:type="dxa"/>
          <w:tblInd w:w="15" w:type="dxa"/>
          <w:tblCellMar>
            <w:top w:w="15" w:type="dxa"/>
            <w:left w:w="15" w:type="dxa"/>
            <w:bottom w:w="15" w:type="dxa"/>
            <w:right w:w="15" w:type="dxa"/>
          </w:tblCellMar>
        </w:tblPrEx>
        <w:trPr>
          <w:tblCellSpacing w:w="15" w:type="dxa"/>
        </w:trPr>
        <w:tc>
          <w:tcPr>
            <w:tcW w:w="6005"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‌‌г.Москва</w:t>
            </w:r>
          </w:p>
        </w:tc>
        <w:tc>
          <w:tcPr>
            <w:tcW w:w="4305"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vanish/>
                <w:color w:val="000000"/>
                <w:lang w:val="ru-RU" w:eastAsia="ru-RU" w:bidi="ar-SA"/>
              </w:rPr>
              <w:t>2. Передаваемое поле</w:t>
            </w:r>
            <w:r>
              <w:rPr>
                <w:rFonts w:ascii="noto" w:eastAsia="noto" w:hAnsi="noto" w:cs="noto"/>
                <w:color w:val="000000"/>
                <w:lang w:val="ru-RU" w:eastAsia="ru-RU" w:bidi="ar-SA"/>
              </w:rPr>
              <w:t>‌"______" _______________ 202____ года</w:t>
            </w:r>
            <w:r>
              <w:rPr>
                <w:rFonts w:ascii="noto" w:eastAsia="noto" w:hAnsi="noto" w:cs="noto"/>
                <w:vanish/>
                <w:color w:val="000000"/>
                <w:lang w:val="ru-RU" w:eastAsia="ru-RU" w:bidi="ar-SA"/>
              </w:rPr>
              <w:t>‌</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‌Общество с ограниченной ответственностью «Генеральный подрядчик-МФС» ( </w:t>
      </w:r>
      <w:r>
        <w:rPr>
          <w:rFonts w:ascii="noto" w:eastAsia="noto" w:hAnsi="noto" w:cs="noto"/>
          <w:vanish/>
          <w:lang w:val="ru-RU" w:eastAsia="ru-RU" w:bidi="ar-SA"/>
        </w:rPr>
        <w:t>3. краткое наименование</w:t>
      </w:r>
      <w:r>
        <w:rPr>
          <w:rFonts w:ascii="noto" w:eastAsia="noto" w:hAnsi="noto" w:cs="noto"/>
          <w:lang w:val="ru-RU" w:eastAsia="ru-RU" w:bidi="ar-SA"/>
        </w:rPr>
        <w:t>‌ООО «ГП-МФС»</w:t>
      </w:r>
      <w:r>
        <w:rPr>
          <w:rFonts w:ascii="noto" w:eastAsia="noto" w:hAnsi="noto" w:cs="noto"/>
          <w:vanish/>
          <w:lang w:val="ru-RU" w:eastAsia="ru-RU" w:bidi="ar-SA"/>
        </w:rPr>
        <w:t>‌</w:t>
      </w:r>
      <w:r>
        <w:rPr>
          <w:rFonts w:ascii="noto" w:eastAsia="noto" w:hAnsi="noto" w:cs="noto"/>
          <w:lang w:val="ru-RU" w:eastAsia="ru-RU" w:bidi="ar-SA"/>
        </w:rPr>
        <w:t xml:space="preserve">‌ ), именуемое в дальнейшем </w:t>
      </w:r>
      <w:r>
        <w:rPr>
          <w:rFonts w:ascii="noto" w:eastAsia="noto" w:hAnsi="noto" w:cs="noto"/>
          <w:b/>
          <w:bCs/>
          <w:lang w:val="ru-RU" w:eastAsia="ru-RU" w:bidi="ar-SA"/>
        </w:rPr>
        <w:t>«Генподрядчик»</w:t>
      </w:r>
      <w:r>
        <w:rPr>
          <w:rFonts w:ascii="noto" w:eastAsia="noto" w:hAnsi="noto" w:cs="noto"/>
          <w:lang w:val="ru-RU" w:eastAsia="ru-RU" w:bidi="ar-SA"/>
        </w:rPr>
        <w:t>, в лице</w:t>
      </w:r>
      <w:r>
        <w:rPr>
          <w:rFonts w:ascii="noto" w:eastAsia="noto" w:hAnsi="noto" w:cs="noto"/>
          <w:lang w:val="ru-RU" w:eastAsia="ru-RU" w:bidi="ar-SA"/>
        </w:rPr>
        <w:t>58. подписант</w:t>
      </w:r>
      <w:r>
        <w:rPr>
          <w:rFonts w:ascii="noto" w:eastAsia="noto" w:hAnsi="noto" w:cs="noto"/>
          <w:lang w:val="ru-RU" w:eastAsia="ru-RU" w:bidi="ar-SA"/>
        </w:rPr>
        <w:t xml:space="preserve">‌, действующего на основании </w:t>
      </w:r>
      <w:r>
        <w:rPr>
          <w:rFonts w:ascii="noto" w:eastAsia="noto" w:hAnsi="noto" w:cs="noto"/>
          <w:lang w:val="ru-RU" w:eastAsia="ru-RU" w:bidi="ar-SA"/>
        </w:rPr>
        <w:t>64. документ</w:t>
      </w:r>
      <w:r>
        <w:rPr>
          <w:rFonts w:ascii="noto" w:eastAsia="noto" w:hAnsi="noto" w:cs="noto"/>
          <w:lang w:val="ru-RU" w:eastAsia="ru-RU" w:bidi="ar-SA"/>
        </w:rPr>
        <w:t xml:space="preserve">‌, с одной стороны, и </w:t>
      </w:r>
      <w:r>
        <w:rPr>
          <w:rFonts w:ascii="noto" w:eastAsia="noto" w:hAnsi="noto" w:cs="noto"/>
          <w:lang w:val="ru-RU" w:eastAsia="ru-RU" w:bidi="ar-SA"/>
        </w:rPr>
        <w:t>4. полное наименование контрагента</w:t>
      </w:r>
      <w:r>
        <w:rPr>
          <w:rFonts w:ascii="noto" w:eastAsia="noto" w:hAnsi="noto" w:cs="noto"/>
          <w:lang w:val="ru-RU" w:eastAsia="ru-RU" w:bidi="ar-SA"/>
        </w:rPr>
        <w:t xml:space="preserve">‌ ( </w:t>
      </w:r>
      <w:r>
        <w:rPr>
          <w:rFonts w:ascii="noto" w:eastAsia="noto" w:hAnsi="noto" w:cs="noto"/>
          <w:lang w:val="ru-RU" w:eastAsia="ru-RU" w:bidi="ar-SA"/>
        </w:rPr>
        <w:t>56. краткое наименование подрядчика</w:t>
      </w:r>
      <w:r>
        <w:rPr>
          <w:rFonts w:ascii="noto" w:eastAsia="noto" w:hAnsi="noto" w:cs="noto"/>
          <w:lang w:val="ru-RU" w:eastAsia="ru-RU" w:bidi="ar-SA"/>
        </w:rPr>
        <w:t xml:space="preserve">‌ )  , именуемое в дальнейшем </w:t>
      </w:r>
      <w:r>
        <w:rPr>
          <w:rFonts w:ascii="noto" w:eastAsia="noto" w:hAnsi="noto" w:cs="noto"/>
          <w:b/>
          <w:bCs/>
          <w:lang w:val="ru-RU" w:eastAsia="ru-RU" w:bidi="ar-SA"/>
        </w:rPr>
        <w:t>«Подрядчик»</w:t>
      </w:r>
      <w:r>
        <w:rPr>
          <w:rFonts w:ascii="noto" w:eastAsia="noto" w:hAnsi="noto" w:cs="noto"/>
          <w:lang w:val="ru-RU" w:eastAsia="ru-RU" w:bidi="ar-SA"/>
        </w:rPr>
        <w:t xml:space="preserve">, в лице </w:t>
      </w:r>
      <w:r>
        <w:rPr>
          <w:rFonts w:ascii="noto" w:eastAsia="noto" w:hAnsi="noto" w:cs="noto"/>
          <w:lang w:val="ru-RU" w:eastAsia="ru-RU" w:bidi="ar-SA"/>
        </w:rPr>
        <w:t>57. должность, подписант</w:t>
      </w:r>
      <w:r>
        <w:rPr>
          <w:rFonts w:ascii="noto" w:eastAsia="noto" w:hAnsi="noto" w:cs="noto"/>
          <w:lang w:val="ru-RU" w:eastAsia="ru-RU" w:bidi="ar-SA"/>
        </w:rPr>
        <w:t xml:space="preserve">‌, действующего на основании </w:t>
      </w:r>
      <w:r>
        <w:rPr>
          <w:rFonts w:ascii="noto" w:eastAsia="noto" w:hAnsi="noto" w:cs="noto"/>
          <w:lang w:val="ru-RU" w:eastAsia="ru-RU" w:bidi="ar-SA"/>
        </w:rPr>
        <w:t>7. документ</w:t>
      </w:r>
      <w:r>
        <w:rPr>
          <w:rFonts w:ascii="noto" w:eastAsia="noto" w:hAnsi="noto" w:cs="noto"/>
          <w:lang w:val="ru-RU" w:eastAsia="ru-RU" w:bidi="ar-SA"/>
        </w:rPr>
        <w:t xml:space="preserve">‌, с другой стороны, в дальнейшем совместно именуемые </w:t>
      </w:r>
      <w:r>
        <w:rPr>
          <w:rFonts w:ascii="noto" w:eastAsia="noto" w:hAnsi="noto" w:cs="noto"/>
          <w:b/>
          <w:bCs/>
          <w:lang w:val="ru-RU" w:eastAsia="ru-RU" w:bidi="ar-SA"/>
        </w:rPr>
        <w:t>«Стороны»</w:t>
      </w:r>
      <w:r>
        <w:rPr>
          <w:rFonts w:ascii="noto" w:eastAsia="noto" w:hAnsi="noto" w:cs="noto"/>
          <w:lang w:val="ru-RU" w:eastAsia="ru-RU" w:bidi="ar-SA"/>
        </w:rPr>
        <w:t xml:space="preserve">, заключили настоящий договор (далее по тексту – </w:t>
      </w:r>
      <w:r>
        <w:rPr>
          <w:rFonts w:ascii="noto" w:eastAsia="noto" w:hAnsi="noto" w:cs="noto"/>
          <w:b/>
          <w:bCs/>
          <w:lang w:val="ru-RU" w:eastAsia="ru-RU" w:bidi="ar-SA"/>
        </w:rPr>
        <w:t>«Договор»</w:t>
      </w:r>
      <w:r>
        <w:rPr>
          <w:rFonts w:ascii="noto" w:eastAsia="noto" w:hAnsi="noto" w:cs="noto"/>
          <w:lang w:val="ru-RU" w:eastAsia="ru-RU" w:bidi="ar-SA"/>
        </w:rPr>
        <w:t>) о нижеследующем:</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‌ПОНЯТИЯ И ОПРЕДЕЛЕНИЯ: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Объект</w:t>
      </w:r>
      <w:r>
        <w:rPr>
          <w:rFonts w:ascii="noto" w:eastAsia="noto" w:hAnsi="noto" w:cs="noto"/>
          <w:lang w:val="ru-RU" w:eastAsia="ru-RU" w:bidi="ar-SA"/>
        </w:rPr>
        <w:t xml:space="preserve"> –  </w:t>
      </w:r>
      <w:r>
        <w:rPr>
          <w:rFonts w:ascii="noto" w:eastAsia="noto" w:hAnsi="noto" w:cs="noto"/>
          <w:lang w:val="ru-RU" w:eastAsia="ru-RU" w:bidi="ar-SA"/>
        </w:rPr>
        <w:t>8. наименование объекта</w:t>
      </w: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Акт о приемке выполненных работ</w:t>
      </w:r>
      <w:r>
        <w:rPr>
          <w:rFonts w:ascii="noto" w:eastAsia="noto" w:hAnsi="noto" w:cs="noto"/>
          <w:lang w:val="ru-RU" w:eastAsia="ru-RU" w:bidi="ar-SA"/>
        </w:rPr>
        <w:t xml:space="preserve"> – Акт о приемке выполненных работ по форме № КС-2, который подтверждает выполнение Подрядчиком объема Работ за отчетный период. Подписание Акта о приемке выполненных работ не лишает Генподрядчика права оспаривать объем, стоимость и качество выполненных Работ. По Акту о приемке выполненных работ к Генподрядчику не переходит риск случайной гибели или случайного повреждения подтвержденных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Справка о стоимости выполненных работ и затрат</w:t>
      </w:r>
      <w:r>
        <w:rPr>
          <w:rFonts w:ascii="noto" w:eastAsia="noto" w:hAnsi="noto" w:cs="noto"/>
          <w:lang w:val="ru-RU" w:eastAsia="ru-RU" w:bidi="ar-SA"/>
        </w:rPr>
        <w:t xml:space="preserve"> – Справка о стоимости выполненных работ и затрат по форме № КС-3, применяемая для расчетов между Генподрядчиком и Подрядчиком за выполненные в отчетном периоде Работы. Подписание Справки о стоимости выполненных работ и затрат не лишает Генподрядчика права оспаривать объем, стоимость и качество выполненных Работ. По Справке о стоимости выполненных работ и затрат к Генподрядчику не переходит риск случайной гибели или случайного повреждения подтвержденных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Акт сдачи-приемки результата работ</w:t>
      </w:r>
      <w:r>
        <w:rPr>
          <w:rFonts w:ascii="noto" w:eastAsia="noto" w:hAnsi="noto" w:cs="noto"/>
          <w:lang w:val="ru-RU" w:eastAsia="ru-RU" w:bidi="ar-SA"/>
        </w:rPr>
        <w:t xml:space="preserve"> – документ, подтверждающий факт выполнения всех Работ по Договору   в соответствии с условиями Договора и приложений к нему и свидетельствующий о переходе риска случайной гибели или случайного повреждения результата Работ от Подрядчика к Генподрядчику. Подписание Сторонами Акта сдачи-приемки результата работ не лишает Генподрядчика права оспаривать качество Работ и предъявлять Подрядчику требования об устранении недостатков в Работах, замены дефектных материалов, изделий, оборудования (если Работы выполнялись иждивением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Место выполнения работ </w:t>
      </w:r>
      <w:r>
        <w:rPr>
          <w:rFonts w:ascii="noto" w:eastAsia="noto" w:hAnsi="noto" w:cs="noto"/>
          <w:lang w:val="ru-RU" w:eastAsia="ru-RU" w:bidi="ar-SA"/>
        </w:rPr>
        <w:t>– земельный участок и Объект в границах строительной площадки  согласно Стройгенплану в пределах которых Подрядчик выполняет Работы и размещает все необходимые материалы, оборудование, средства малой механизации, строительную технику и т.п. в местах по согласованию с Генподрядчиком. Подрядчик подтверждает получение от Генподрядчика Места выполнения работ в день начала выполнения работ согласно Графика производства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Отчетный период</w:t>
      </w:r>
      <w:r>
        <w:rPr>
          <w:rFonts w:ascii="noto" w:eastAsia="noto" w:hAnsi="noto" w:cs="noto"/>
          <w:lang w:val="ru-RU" w:eastAsia="ru-RU" w:bidi="ar-SA"/>
        </w:rPr>
        <w:t xml:space="preserve"> – период времени с первого по последний день календарного месяца. В случае если Работы начинаются не с первого, а заканчиваются не последним днем календарного месяца, то под Отчетным периодом в первом и/или последнем месяце выполнения Работ соответственно понимается: в первом случае - период с даты начала выполнения работ по Договору до последнего дня первого месяца выполнения Работ; во втором случае – период с первого дня последнего месяца выполнения Работ до даты окончания выполнения Работ и сдачи результата Работ по Договору.</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Качество Работ (качество выполнения Работ) – </w:t>
      </w:r>
      <w:r>
        <w:rPr>
          <w:rFonts w:ascii="noto" w:eastAsia="noto" w:hAnsi="noto" w:cs="noto"/>
          <w:lang w:val="ru-RU" w:eastAsia="ru-RU" w:bidi="ar-SA"/>
        </w:rPr>
        <w:t>степень соответствия результатов выполненных Работ, включая применяемое оборудование, материалы, изделия, конструкции, процессы, требованиям, предъявляемым Договором, проектной и рабочей документацией, требованиям, установленным постановлением Правительства Москвы 8 августа 2017 г. № 516-ПП «Об утверждении Требований к улучшенной отделке равнозначных жилых помещений, предоставляемых взамен жилых помещений в многоквартирных домах, включенных в Программу реновации жилищного фонда в городе Москве», техническими регламентами, государственными стандартами, СНиП и другими положениями (в том числе рекомендуемыми), действующими в Российской Федерации и городе Москве, нормативных документов и правил к уровню качества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Персонал Подрядчика</w:t>
      </w:r>
      <w:r>
        <w:rPr>
          <w:rFonts w:ascii="noto" w:eastAsia="noto" w:hAnsi="noto" w:cs="noto"/>
          <w:lang w:val="ru-RU" w:eastAsia="ru-RU" w:bidi="ar-SA"/>
        </w:rPr>
        <w:t xml:space="preserve"> – специалисты и/или рабочие, имеющие необходимую квалификацию, а в случае необходимости – квалификационные сертификаты и другие документы, подтверждающие возможность выполнять Работы. </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согласно условий Договора  Подрядчик вправе привлекать к выполнению Работ субподрядные организации, в понятие "Персонал Подрядчика", встречающееся по тексту Договора, включаются работники субподрядных организаций, привлеченных Подрядчиком.</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‌‌В случае выполнения Подрядчиком Работ, требующих наличия аттестованных инженеров по технике безопасности в штате организации, Подрядчик обязан обеспечить наличие таких сотрудников в своем штате и в штате своих субподрядных организаций. </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обязан незамедлительно сообщать Генподрядчику в случае изменения численного состава специалистов, находящихся в трудовых отношениях с Подрядчиком, включенных в национальный реестр специалистов в области строительства, в порядке, установленном Градостроительным Кодексом Российской Федерации.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подборе Персонала для выполнения Работ Подрядчик обязуется соблюдать правила использования иностранной и иногородней рабочей силы, устанавливаемые законодательством Российской Федерации и законодательством соответствующего субъекта Российской Федерации. В случае возникновения претензий компетентных органов, уполномоченных контролировать соблюдение миграционного законодательства, Подрядчик самостоятельно и за свой счет обязуется оплачивать административные штрафы и устранять нарушения законодательства. Все расходы, связанные с получением разрешений для Персонала на работу, а также с их пребыванием, размещением и проживанием на территории Российской Федерации, в том числе связанные с медицинским обслуживанием, несет Подрядчик.  Все командировочные   расходы оплачиваются   Подрядчиком    самостоятельно.</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Эксплуатирующая организация</w:t>
      </w:r>
      <w:r>
        <w:rPr>
          <w:rFonts w:ascii="noto" w:eastAsia="noto" w:hAnsi="noto" w:cs="noto"/>
          <w:lang w:val="ru-RU" w:eastAsia="ru-RU" w:bidi="ar-SA"/>
        </w:rPr>
        <w:t xml:space="preserve"> - организация, осуществляющая управление многоквартирным домом на основании заключенного договора управления многоквартирного дома, которой предоставлена </w:t>
      </w:r>
      <w:r>
        <w:rPr>
          <w:rFonts w:ascii="noto" w:eastAsia="noto" w:hAnsi="noto" w:cs="noto"/>
          <w:u w:val="single"/>
          <w:lang w:val="ru-RU" w:eastAsia="ru-RU" w:bidi="ar-SA"/>
        </w:rPr>
        <w:t>лицензия</w:t>
      </w:r>
      <w:r>
        <w:rPr>
          <w:rFonts w:ascii="noto" w:eastAsia="noto" w:hAnsi="noto" w:cs="noto"/>
          <w:lang w:val="ru-RU" w:eastAsia="ru-RU" w:bidi="ar-SA"/>
        </w:rPr>
        <w:t xml:space="preserve"> на осуществление деятельности по управлению многоквартирными домами, либо лицо, уполномоченное в соответствии с </w:t>
      </w:r>
      <w:r>
        <w:rPr>
          <w:rFonts w:ascii="noto" w:eastAsia="noto" w:hAnsi="noto" w:cs="noto"/>
          <w:u w:val="single"/>
          <w:lang w:val="ru-RU" w:eastAsia="ru-RU" w:bidi="ar-SA"/>
        </w:rPr>
        <w:t>частью 3 статьи 164</w:t>
      </w:r>
      <w:r>
        <w:rPr>
          <w:rFonts w:ascii="noto" w:eastAsia="noto" w:hAnsi="noto" w:cs="noto"/>
          <w:lang w:val="ru-RU" w:eastAsia="ru-RU" w:bidi="ar-SA"/>
        </w:rPr>
        <w:t xml:space="preserve"> Жилищного кодекса РФ. О наименование эксплуатирующей организации Подрядчика извещает Генподрядчик. Результат Работ Подрядчик совместно с Генподрядчиком сдает эксплуатирующей организации.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‌Застройщик – Московский фонд реновации жилой застройки (сокращенное наименование – Фонд реновации). Результат Работ Подрядчик совместно с Генподрядчиком сдает Застройщику.</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1. </w:t>
      </w:r>
      <w:r>
        <w:rPr>
          <w:rFonts w:ascii="noto" w:eastAsia="noto" w:hAnsi="noto" w:cs="noto"/>
          <w:lang w:val="ru-RU" w:eastAsia="ru-RU" w:bidi="ar-SA"/>
        </w:rPr>
        <w:t>‌</w:t>
      </w:r>
      <w:r>
        <w:rPr>
          <w:rFonts w:ascii="noto" w:eastAsia="noto" w:hAnsi="noto" w:cs="noto"/>
          <w:b/>
          <w:bCs/>
          <w:lang w:val="ru-RU" w:eastAsia="ru-RU" w:bidi="ar-SA"/>
        </w:rPr>
        <w:t> ПРЕДМЕТ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1.1. </w:t>
      </w:r>
      <w:r>
        <w:rPr>
          <w:rFonts w:ascii="noto" w:eastAsia="noto" w:hAnsi="noto" w:cs="noto"/>
          <w:lang w:val="ru-RU" w:eastAsia="ru-RU" w:bidi="ar-SA"/>
        </w:rPr>
        <w:t>‌Подрядчик обязуется по поручению Генподрядчика выполнить на свой риск полный комплекс отделочных работ (надземная и подземная части) Объекте, виды и объемы которых согласованы Сторонами в приложениях к Договору, в том числе работы, прямо не предусмотренные Договором, но необходимые для достижения надлежащего результата Работ и исполнения Договора, а также сдать результат Работ совместно с Генподрядчиком Застройщику, эксплуатирующей организации, жильцам (отделку в квартирах) (далее по тексту – Работы), а Генподрядчик обязуется принять и оплатить Работы в порядке и на условиях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подтверждает, что он осведомлен обо всех действующих нормах, законах, правилах и инструкциях федеральных и местных органов власти в той части, в которой они могут повлиять на выполнение Работ. Подрядчик обязуется выполнять Работы в соответствии с этими нормами, законами, правилами, инструкциями и обязуется возместить убытки, которые могут возникнуть в результате несоблюдения таких норм, законов, инструкций и правил.</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подтверждает, что в день начала выполнения Работ, указанный в Графике производства Работ, получил от Генподрядчика всю необходимую для выполнения Работ документацию. Подрядчик подтверждает Генподрядчику, что он изучил чертежи, представленные Генподрядчиком в достаточной степени, и что чертежи пригодны для выполнения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2. </w:t>
      </w:r>
      <w:r>
        <w:rPr>
          <w:rFonts w:ascii="noto" w:eastAsia="noto" w:hAnsi="noto" w:cs="noto"/>
          <w:lang w:val="ru-RU" w:eastAsia="ru-RU" w:bidi="ar-SA"/>
        </w:rPr>
        <w:t>‌</w:t>
      </w:r>
      <w:r>
        <w:rPr>
          <w:rFonts w:ascii="noto" w:eastAsia="noto" w:hAnsi="noto" w:cs="noto"/>
          <w:b/>
          <w:bCs/>
          <w:lang w:val="ru-RU" w:eastAsia="ru-RU" w:bidi="ar-SA"/>
        </w:rPr>
        <w:t>ЦЕНА РАБОТ И ПОРЯДОК РАСЧЕТОВ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2.1. </w:t>
      </w:r>
      <w:r>
        <w:rPr>
          <w:rFonts w:ascii="noto" w:eastAsia="noto" w:hAnsi="noto" w:cs="noto"/>
          <w:lang w:val="ru-RU" w:eastAsia="ru-RU" w:bidi="ar-SA"/>
        </w:rPr>
        <w:t>‌ Цена Работ по Договору указана в Протоколе договорной цены. Изменение цены Работ возможно исключительно в порядке, указанном в настоящем разделе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цену Работ включены вознаграждение Подрядчика, а также все его расходы, связанные с исполнением Договора, в том числе, но не ограничиваясь, материалы, расходы, понесенные Подрядчиком, прямо в Договоре не упомянутые, но необходимые для достижения реализации условий Договора, в том числе расходы на  временных построек и их содержание, оплаты работ субподрядных организаций, оплаты труда работников 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2.3. </w:t>
      </w:r>
      <w:r>
        <w:rPr>
          <w:rFonts w:ascii="noto" w:eastAsia="noto" w:hAnsi="noto" w:cs="noto"/>
          <w:lang w:val="ru-RU" w:eastAsia="ru-RU" w:bidi="ar-SA"/>
        </w:rPr>
        <w:t>‌Изменение цены Работ (в случае поручения Генподрядчиком Подрядчику дополнительных работ), указанной в Протоколе договорной цены, может осуществляться Сторонами  путем подписания соответствующего дополнительного соглашения  к Договору. В этом случае, Генподрядчик в лице генерального директора направляет Подрядчику соответствующее письмо о выполнении дополнительных работ по Договору. Подрядчик направляет на имя генерального директора Генподрядчика соответствующее коммерческое предложение с указанием объема и стоимости дополнительных работ. Согласование  выполнения Подрядчиком дополнительных работ в рамках Договора, их объема и стоимости оформляется полномочными представителями Сторон Договора  исключительно соответствующим дополнительным соглашением к Договору.  Стороны согласовали, что любые иные документы, не свидетельствуют о согласовании Сторонами Договора  выполнение Подрядчиком дополнительных работ. Дополнительные работы, выполненные Подрядчиком  без предварительного согласования с  Генподрядчиком в порядке, предусмотренном в настоящем пункте Договора, Генподрядчиком Подрядчику не оплачиваются.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2.4. </w:t>
      </w:r>
      <w:r>
        <w:rPr>
          <w:rFonts w:ascii="noto" w:eastAsia="noto" w:hAnsi="noto" w:cs="noto"/>
          <w:lang w:val="ru-RU" w:eastAsia="ru-RU" w:bidi="ar-SA"/>
        </w:rPr>
        <w:t>‌Изменение стоимости материалов, указанных в Протоколе договорной цены и оплаченных Генподрядчиком поставщику по распределительному письму Подрядчика в счет оплаты за Работы, может осуществляться Сторонами на основании  заявления Подрядчика путем подписания соответствующего дополнительного соглашения  к Договору. В этом случае, Подрядчик направляет на имя генерального директора Генподрядчика письменное соответствующее заявление с приложением документов, подтверждающих поставку материалов на Объект Подрядчику поставщиком, указанным Подрядчиком в его соответствующем  распределительном письме.</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‌Изменение стоимости материалов, указанных в настоящем пункте Договора,  оформляется исключительно дополнительным соглашением к Договору, подписанным полномочными представителями Сторон Договора.  Стороны согласовали, что любые иные документы, не свидетельствуют о согласовании Сторонами Договора  изменения стоимости материалов, указанных в настоящем пункте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2.5. 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 xml:space="preserve">Цена Работ включает все налоги, сборы, ввозные пошлины и иные начисления. </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должен своевременно выплачивать все налоги любого характера в соответствии с законодательством Российской Федерации. </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обеспечивает Генподрядчика необходимой информацией (в соответствии с полученными от Генподрядчика письменными инструкциями относительно формы представления информации и сроков ее подачи), позволяющей Генподрядчику  отвечать на любые правомерные требования по предоставлению такой информации, полученные от Застройщика и/или каких бы то, ни было органов власти, отвечающих за начисление или сбор налогов.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обязуется компенсировать убытки Генподрядчика, связанные с ненадлежащим выполнением Подрядчиком обязанности по оплате налогов в соответствии с законодательством Российской Федерации в рамках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2.6. </w:t>
      </w:r>
      <w:r>
        <w:rPr>
          <w:rFonts w:ascii="noto" w:eastAsia="noto" w:hAnsi="noto" w:cs="noto"/>
          <w:lang w:val="ru-RU" w:eastAsia="ru-RU" w:bidi="ar-SA"/>
        </w:rPr>
        <w:t>‌Оплата выполненных и принятых Работ, указанных в Акте о приемке выполненных работ, осуществляется до 25 (Двадцать пятого) числа месяца, следующего за месяцем подписания Генподрядчиком Акта о приемке выполненных работ и Справки о стоимости выполненных работ и затрат, на основании оригинала счета на оплату, выставленного Подрядчиком, в размере, указанном в Акте о приемке выполненных работ и Справке о стоимости выполненных работ и затрат.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‌Генподрядчик вправе производить выплату авансов на  приобретение материалов и/или оборудования, в том числе напрямую третьим лицам (поставщикам) по поручению Подрядчика, на основании его  распорядительных писем   с предоставлением Подрядчиком Генподрядчику (по его требованию) копии соответствующего договора между поставщиком и Подрядчиком и счета на оплату. Если по Договору произведены авансовые платежи, то оплата выполненных Подрядчиком и принятых Генподрядчиком Работ производится с зачетом 100% суммы выплаченных авансовых платежей в счет стоимости выполненных Работ по Договору, до момента полного погашения всех авансовых платежей по Договору. В случае если подлежащая зачету сумма авансового платежа в Отчетном периоде превышает стоимость Работ, выполненных и принятых в соответствующем  Отчетном периоде, не зачтённая сумма аванса переносится на следующий Отчетный период и зачитывается в оплату стоимости выполненных Работ следующего Отчетного периода (сверх подлежащей зачету в соответствующем Отчетном периоде суммы авансового платежа).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2.7. 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‌Генподрядчик вправе в одностороннем порядке перенести срок оплаты Работ (без применения к Генподрядчику штрафных санкций):</w:t>
      </w:r>
    </w:p>
    <w:p>
      <w:pPr>
        <w:spacing w:line="264" w:lineRule="atLeast"/>
        <w:jc w:val="left"/>
        <w:rPr>
          <w:rFonts w:ascii="noto" w:eastAsia="noto" w:hAnsi="noto" w:cs="noto"/>
          <w:lang w:val="ru-RU" w:eastAsia="ru-RU" w:bidi="ar-SA"/>
        </w:rPr>
      </w:pPr>
      <w:r>
        <w:rPr>
          <w:rFonts w:ascii="noto" w:eastAsia="noto" w:hAnsi="noto" w:cs="noto"/>
          <w:lang w:val="ru-RU" w:eastAsia="ru-RU" w:bidi="ar-SA"/>
        </w:rPr>
        <w:t>‌в случае несвоевременного предоставления Подрядчиком и/или  не предоставления  Подрядчиком  какого-либо из документов, указанных в п.7.2 Договора. В  указанном   случае платежи   приостанавливаются  до момента предоставления Подрядчиком Генподрядчику документов, указанных в п.7.2. Договора, в полном объёме; </w:t>
      </w:r>
    </w:p>
    <w:p>
      <w:pPr>
        <w:spacing w:line="264" w:lineRule="atLeast"/>
        <w:jc w:val="left"/>
        <w:rPr>
          <w:rFonts w:ascii="noto" w:eastAsia="noto" w:hAnsi="noto" w:cs="noto"/>
          <w:lang w:val="ru-RU" w:eastAsia="ru-RU" w:bidi="ar-SA"/>
        </w:rPr>
      </w:pPr>
      <w:r>
        <w:rPr>
          <w:rFonts w:ascii="noto" w:eastAsia="noto" w:hAnsi="noto" w:cs="noto"/>
          <w:lang w:val="ru-RU" w:eastAsia="ru-RU" w:bidi="ar-SA"/>
        </w:rPr>
        <w:t>‌в случае необоснованного неподписания Подрядчиком актов об оказании услуг по обеспечению Генподрядчиком Подрядчика водо- ; электроснабжением ( если оказание услуг предусмотрено Договором), если оказание услуг предусмотрено Договором.</w:t>
      </w:r>
    </w:p>
    <w:p>
      <w:pPr>
        <w:spacing w:line="264" w:lineRule="atLeast"/>
        <w:jc w:val="left"/>
        <w:rPr>
          <w:rFonts w:ascii="noto" w:eastAsia="noto" w:hAnsi="noto" w:cs="noto"/>
          <w:lang w:val="ru-RU" w:eastAsia="ru-RU" w:bidi="ar-SA"/>
        </w:rPr>
      </w:pPr>
      <w:r>
        <w:rPr>
          <w:rFonts w:ascii="noto" w:eastAsia="noto" w:hAnsi="noto" w:cs="noto"/>
          <w:lang w:val="ru-RU" w:eastAsia="ru-RU" w:bidi="ar-SA"/>
        </w:rPr>
        <w:t>‌в случае наличия на дату предоставления Подрядчиком документов, указанных в п.7.2. Договора, записи в Едином государственном реестре юридических лиц (ЕГРЮЛ) о недостоверности сведений  о  Подрядчике. В   указанном   случае    платежи    приостанавливаются    до    момента     предоставления     Подрядчиком Генподрядчику выписки из  ЕГРЮЛ, не содержащей записи о недостоверности   сведений  о  Подрядчике; </w:t>
      </w:r>
    </w:p>
    <w:p>
      <w:pPr>
        <w:spacing w:line="264" w:lineRule="atLeast"/>
        <w:jc w:val="left"/>
        <w:rPr>
          <w:rFonts w:ascii="noto" w:eastAsia="noto" w:hAnsi="noto" w:cs="noto"/>
          <w:lang w:val="ru-RU" w:eastAsia="ru-RU" w:bidi="ar-SA"/>
        </w:rPr>
      </w:pPr>
      <w:r>
        <w:rPr>
          <w:rFonts w:ascii="noto" w:eastAsia="noto" w:hAnsi="noto" w:cs="noto"/>
          <w:lang w:val="ru-RU" w:eastAsia="ru-RU" w:bidi="ar-SA"/>
        </w:rPr>
        <w:t>‌в случае получения уведомления от налоговых органов о проведении проверки деятельности  Подрядчика/запроса   документов   в   отношении   Подрядчика.   В указанном   случае платежи приостанавливаются до момента   предоставления   Подрядчиком   Генподрядчику   документа(-ов)    о   завершении    проверки   и подтверждающих   отсутствие   претензий   со   стороны   налоговых   органов   к   Подрядчику.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2.8. 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‌Датой исполнения обязательств по оплате считается дата списания денежных средств с расчетного счета Генподрядчика.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2.9. 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w:t>
      </w:r>
      <w:r>
        <w:rPr>
          <w:rFonts w:ascii="noto" w:eastAsia="noto" w:hAnsi="noto" w:cs="noto"/>
          <w:b/>
          <w:bCs/>
          <w:lang w:val="ru-RU" w:eastAsia="ru-RU" w:bidi="ar-SA"/>
        </w:rPr>
        <w:t>Обеспечение: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2.9.1. </w:t>
      </w:r>
      <w:r>
        <w:rPr>
          <w:rFonts w:ascii="noto" w:eastAsia="noto" w:hAnsi="noto" w:cs="noto"/>
          <w:lang w:val="ru-RU" w:eastAsia="ru-RU" w:bidi="ar-SA"/>
        </w:rPr>
        <w:t>‌</w:t>
      </w:r>
      <w:r>
        <w:rPr>
          <w:rFonts w:ascii="noto" w:eastAsia="noto" w:hAnsi="noto" w:cs="noto"/>
          <w:lang w:val="ru-RU" w:eastAsia="ru-RU" w:bidi="ar-SA"/>
        </w:rPr>
        <w:t xml:space="preserve"> Обеспечением исполнения Подрядчиком любых  обязательств (в том числе гарантийных) по Договору, в том числе  для покрытия Генподрядчиком своих расходов на устранение своими силами и/или силами третьих лиц недостатков в подлежащих приемке и/или в принятых Работах, является обеспечительный платеж в размере </w:t>
      </w:r>
      <w:r>
        <w:rPr>
          <w:rFonts w:ascii="noto" w:eastAsia="noto" w:hAnsi="noto" w:cs="noto"/>
          <w:vanish/>
          <w:lang w:val="ru-RU" w:eastAsia="ru-RU" w:bidi="ar-SA"/>
        </w:rPr>
        <w:t>9. процент удержания</w:t>
      </w:r>
      <w:r>
        <w:rPr>
          <w:rFonts w:ascii="noto" w:eastAsia="noto" w:hAnsi="noto" w:cs="noto"/>
          <w:lang w:val="ru-RU" w:eastAsia="ru-RU" w:bidi="ar-SA"/>
        </w:rPr>
        <w:t>‌5%</w:t>
      </w:r>
      <w:r>
        <w:rPr>
          <w:rFonts w:ascii="noto" w:eastAsia="noto" w:hAnsi="noto" w:cs="noto"/>
          <w:vanish/>
          <w:lang w:val="ru-RU" w:eastAsia="ru-RU" w:bidi="ar-SA"/>
        </w:rPr>
        <w:t>‌</w:t>
      </w:r>
      <w:r>
        <w:rPr>
          <w:rFonts w:ascii="noto" w:eastAsia="noto" w:hAnsi="noto" w:cs="noto"/>
          <w:lang w:val="ru-RU" w:eastAsia="ru-RU" w:bidi="ar-SA"/>
        </w:rPr>
        <w:t>‌ (пяти процентов) от стоимости фактически выполненных Работ, указанной в Акте о приемке выполненных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‌‌Подрядчик обязуется вносить обеспечительный платеж в течение 15 (Пятнадцати) рабочих дней с даты подписания Сторонами Акта о приемке выполненных работ и Справки о стоимости выполненных работ и затрат. </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‌‌Стороны пришли к соглашению, что оплата обеспечительного платежа производится Подрядчиком путем зачета встречных однородных требований по обязательствам Генподрядчика по оплате стоимости Работ, принятых по Акту о приемке выполненных работ, в части суммы, соответствующей размеру обеспечительного платежа, и обязательств Подрядчика по оплате обеспечительного платежа в соответствии с абзацем 2 настоящего пункта Договора. </w:t>
      </w:r>
    </w:p>
    <w:p>
      <w:pPr>
        <w:spacing w:line="264" w:lineRule="atLeast"/>
        <w:jc w:val="both"/>
        <w:rPr>
          <w:rFonts w:ascii="noto" w:eastAsia="noto" w:hAnsi="noto" w:cs="noto"/>
          <w:lang w:val="ru-RU" w:eastAsia="ru-RU" w:bidi="ar-SA"/>
        </w:rPr>
      </w:pPr>
      <w:r>
        <w:rPr>
          <w:rFonts w:ascii="noto" w:eastAsia="noto" w:hAnsi="noto" w:cs="noto"/>
          <w:lang w:val="ru-RU" w:eastAsia="ru-RU" w:bidi="ar-SA"/>
        </w:rPr>
        <w:t>‌‌С момента подписания Сторонами Акта о приемке выполненных работ, зачет встречных требований Подрядчика и Генподрядчика, указанных в абзаце 3 настоящего пункта считается произведенным, а обязательства Подрядчика по внесению в пользу Генподрядчика обеспечительного платежа в размере, указанном в абзаце 1 настоящего пункта Договора и обязательства Генподрядчика по оплате Подрядчику выполненных Работ по Акту о приемке выполненных работ (стоимостью равной сумме обеспечительного платежа) считаются прекращёнными. При этом подписание дополнительных документов о зачете Сторонами не производится, а сам Акт о приемке выполненных работ одновременно также является и актом о зачете встречных однородных требований, указанных в настоящему пункте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2.9.2. </w:t>
      </w:r>
      <w:r>
        <w:rPr>
          <w:rFonts w:ascii="noto" w:eastAsia="noto" w:hAnsi="noto" w:cs="noto"/>
          <w:lang w:val="ru-RU" w:eastAsia="ru-RU" w:bidi="ar-SA"/>
        </w:rPr>
        <w:t>‌</w:t>
      </w:r>
      <w:r>
        <w:rPr>
          <w:rFonts w:ascii="noto" w:eastAsia="noto" w:hAnsi="noto" w:cs="noto"/>
          <w:lang w:val="ru-RU" w:eastAsia="ru-RU" w:bidi="ar-SA"/>
        </w:rPr>
        <w:t> Генподрядчик вправе в одностороннем внесудебном порядке без предварительного уведомления и согласования с Подрядчиком удержать подлежащую возврату Подрядчику сумму обеспечительного платежа на суммы: расходов на устранение недостатков (дефектов), убытков и на иные суммы, подлежащие выплате Подрядчиком Генподрядчику в соответствии с условиями Договора в размере сумм, указанных Генподрядчиком в соответствующих претензиях к Подрядчику, требования которых Подрядчик не выполнил или на которые Подрядчик не ответил. </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2.9.3. </w:t>
      </w:r>
      <w:r>
        <w:rPr>
          <w:rFonts w:ascii="noto" w:eastAsia="noto" w:hAnsi="noto" w:cs="noto"/>
          <w:lang w:val="ru-RU" w:eastAsia="ru-RU" w:bidi="ar-SA"/>
        </w:rPr>
        <w:t>‌</w:t>
      </w:r>
      <w:r>
        <w:rPr>
          <w:rFonts w:ascii="noto" w:eastAsia="noto" w:hAnsi="noto" w:cs="noto"/>
          <w:lang w:val="ru-RU" w:eastAsia="ru-RU" w:bidi="ar-SA"/>
        </w:rPr>
        <w:t> ‌Возврат суммы обеспечительного платежа, установленного Договором, осуществляется Генподрядчиком на основании счета Подрядчика в следующие сроки:</w:t>
      </w:r>
    </w:p>
    <w:p>
      <w:pPr>
        <w:numPr>
          <w:ilvl w:val="0"/>
          <w:numId w:val="1"/>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24 (двадцати четырех) месяцев с даты подписания Акта сдачи-приемки результата работ при получении оригинала счета Подрядчика на оплату, либо </w:t>
      </w:r>
    </w:p>
    <w:p>
      <w:pPr>
        <w:numPr>
          <w:ilvl w:val="0"/>
          <w:numId w:val="1"/>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любой момент по соглашению Сторон  либо </w:t>
      </w:r>
    </w:p>
    <w:p>
      <w:pPr>
        <w:numPr>
          <w:ilvl w:val="0"/>
          <w:numId w:val="1"/>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досрочного расторжения Договора, в течение 24  (двадцати четырех) месяцев с даты расторжения договора при получении  от Подрядчика  оригинала счета на оплату.                                                                                                                                                              </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‌Генподрядчик вправе принять решение о досрочном возврате обеспечительного платежа в любое время.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2.10. </w:t>
      </w:r>
      <w:r>
        <w:rPr>
          <w:rFonts w:ascii="noto" w:eastAsia="noto" w:hAnsi="noto" w:cs="noto"/>
          <w:lang w:val="ru-RU" w:eastAsia="ru-RU" w:bidi="ar-SA"/>
        </w:rPr>
        <w:t>‌</w:t>
      </w:r>
      <w:r>
        <w:rPr>
          <w:rFonts w:ascii="noto" w:eastAsia="noto" w:hAnsi="noto" w:cs="noto"/>
          <w:b/>
          <w:bCs/>
          <w:lang w:val="ru-RU" w:eastAsia="ru-RU" w:bidi="ar-SA"/>
        </w:rPr>
        <w:t>Обеспечение обязательств залогом: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2.10.1. </w:t>
      </w:r>
      <w:r>
        <w:rPr>
          <w:rFonts w:ascii="noto" w:eastAsia="noto" w:hAnsi="noto" w:cs="noto"/>
          <w:lang w:val="ru-RU" w:eastAsia="ru-RU" w:bidi="ar-SA"/>
        </w:rPr>
        <w:t>‌Стороны пришли к соглашению, что обязательства Подрядчика по возврату суммы неотработанного аванса, выплачиваемого Генподрядчиком в соответствии с п. 2.5. Договора, обеспечиваются:</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‌а) залогом  материалов/оборудования (далее по тексту настоящего пункта Договора - материалы),  оплаченных Генподрядчиком поставщикам согласно распределительным письмам Подрядчика. Залог возникает у Генподрядчика с момента передачи материалов поставщиком    в собственность Подрядчика в соответствии с условиями договора поставки, заключенного Подрядчиком и соответствующим поставщиком. Подрядчик обязуется передать Генподрядчику  копию соответствующего  договора поставки одновременно с распределительными письмом на оплату  и товаросопроводительные документы, подтверждающих факт поставки в течение 3 (трех) дней со дня поставки материалов. Стоимость материалов, являющихся предметом залога, определяется в соответствии со стоимостью, указанной в  распределительном письме Подрядчика и соответствующем платежном поручении.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‌б) залогом имущественных прав (требований) Подрядчика к поставщикам  материалов,  оплаченных Генеральным подрядчиком по распределительным письмам Подрядчика, в том числе прав, которые возникнут в будущем из существующих или будущих обязательств. Залог возникает у Генподрядчика с момента выплаты аванса на  материалы в соответствии с п. 2.5. Договора. Стоимость прав, являющихся предметом залога, равна сумме денежных средств, выплаченных Генподрядчиком в соответствии с  распределительным письмом Подрядчика и соответствующим платежным поручением, подтверждающим факт оплаты материалов. </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2.10.2. </w:t>
      </w:r>
      <w:r>
        <w:rPr>
          <w:rFonts w:ascii="noto" w:eastAsia="noto" w:hAnsi="noto" w:cs="noto"/>
          <w:lang w:val="ru-RU" w:eastAsia="ru-RU" w:bidi="ar-SA"/>
        </w:rPr>
        <w:t>‌‌Подрядчик вправе использовать заложенные материалы, а также реализовывать заложенные имущественные права (требования) только для выполнения Работ по Договору. Отчуждение материалов и /или передача Подрядчиком имущественных прав (требований) третьим лицам допускается только с письменного согласия Генподрядчика.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2.10.3. </w:t>
      </w:r>
      <w:r>
        <w:rPr>
          <w:rFonts w:ascii="noto" w:eastAsia="noto" w:hAnsi="noto" w:cs="noto"/>
          <w:lang w:val="ru-RU" w:eastAsia="ru-RU" w:bidi="ar-SA"/>
        </w:rPr>
        <w:t>‌‌В случае нарушения Подрядчиком обязательства по возврату суммы неотработанного аванса в соответствии с п. 12.5. Договора Генподрядчик вправе во внесудебном порядке обратить взыскание на предмет залога. Обращение взыскания на предмет залога оформляется Актом  Генподрядчика. При обращении взыскания на предмет залога Генподрядчик вправе по своему усмотрению реализовать предмет залога путем:</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оставления предмета залога за собой, посредством принятия его в собственность с возможной последующей реализацией материалов третьим лицам (при нахождении материалов на Объекте);</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направления  уведомления соответствующему поставщику с требованием о передаче материалов Генподрядчику ( при нахождении оплаченных материалов у Поставщика, например, если срок поставки не наступил) и принятия в собственность предмета залога с возможной последующей реализацией третьему лицу;</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направления уведомления соответствующему поставщику с требованием о возврате Генподрядчику  денежных средств за материалы    в соответствующих случаях (например при  нарушении поставщиком  срока поставки) и получения на расчетный счет Генподрядчика этих денежных средств.</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‌При этом, Генподрядчиком оформляется зачет стоимости предмета залога, на который обращено взыскание, в счет исполнения обязательства Подрядчика по возврату неотработанного аванса (неосновательного обогащения).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2.10.4. </w:t>
      </w:r>
      <w:r>
        <w:rPr>
          <w:rFonts w:ascii="noto" w:eastAsia="noto" w:hAnsi="noto" w:cs="noto"/>
          <w:lang w:val="ru-RU" w:eastAsia="ru-RU" w:bidi="ar-SA"/>
        </w:rPr>
        <w:t>‌‌Подрядчик обязуется письменно уведомить соответствующего поставщика о залоге материалов в течение 5 (пяти) рабочих дней со дня оплаты материалов Генподрядчиком.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2.11. </w:t>
      </w:r>
      <w:r>
        <w:rPr>
          <w:rFonts w:ascii="noto" w:eastAsia="noto" w:hAnsi="noto" w:cs="noto"/>
          <w:lang w:val="ru-RU" w:eastAsia="ru-RU" w:bidi="ar-SA"/>
        </w:rPr>
        <w:t>‌</w:t>
      </w:r>
      <w:r>
        <w:rPr>
          <w:rFonts w:ascii="noto" w:eastAsia="noto" w:hAnsi="noto" w:cs="noto"/>
          <w:b/>
          <w:bCs/>
          <w:lang w:val="ru-RU" w:eastAsia="ru-RU" w:bidi="ar-SA"/>
        </w:rPr>
        <w:t>Переуступка права будущего требования с отлагательным условием: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2.11.1. </w:t>
      </w:r>
      <w:r>
        <w:rPr>
          <w:rFonts w:ascii="noto" w:eastAsia="noto" w:hAnsi="noto" w:cs="noto"/>
          <w:lang w:val="ru-RU" w:eastAsia="ru-RU" w:bidi="ar-SA"/>
        </w:rPr>
        <w:t>‌Подрядчик уступает, а Генподрядчик принимает право требования, которое может возникнуть у Подрядчика в будущем в отношении поставщиков материалов/оборудования (далее по тексту настоящего пункта Договора - материалы), указанных в Протоколе договорной цены и оплаченных Генподрядчиком поставщикам согласно распределительным письмам Подрядчика.</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‌Основанием возникновения права требования Подрядчика к поставщику является невыполнение поставщиком обязательства по поставке материала, оплаченного Генподрядчиком по распределительному письму Подрядчика по договору, копия которого направляется Подрядчиком Генподрядчику в соответствии с п. 2.5.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2.11.2. </w:t>
      </w:r>
      <w:r>
        <w:rPr>
          <w:rFonts w:ascii="noto" w:eastAsia="noto" w:hAnsi="noto" w:cs="noto"/>
          <w:lang w:val="ru-RU" w:eastAsia="ru-RU" w:bidi="ar-SA"/>
        </w:rPr>
        <w:t>‌Уступаемое требование состоит в истребовании у поставщика  неосновательного обогащения в размере суммы  аванса, выплаченного Генподрядчиком по распределительному письму Подрядчика по договору поставки поставщиком  между Подрядчиком. </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2.11.3. </w:t>
      </w:r>
      <w:r>
        <w:rPr>
          <w:rFonts w:ascii="noto" w:eastAsia="noto" w:hAnsi="noto" w:cs="noto"/>
          <w:lang w:val="ru-RU" w:eastAsia="ru-RU" w:bidi="ar-SA"/>
        </w:rPr>
        <w:t>‌Право Подрядчика на уступаемое требование основано на следующих документах:</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Договор поставки;</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распределительное письмо Подрядчика и платежное поручение Генподрядчика</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2.11.4. </w:t>
      </w:r>
      <w:r>
        <w:rPr>
          <w:rFonts w:ascii="noto" w:eastAsia="noto" w:hAnsi="noto" w:cs="noto"/>
          <w:lang w:val="ru-RU" w:eastAsia="ru-RU" w:bidi="ar-SA"/>
        </w:rPr>
        <w:t>‌Подрядчик обязуется внести соответствующие условия о переуступке права требования Генподрядчику в договоры поставки с поставщиками, оплата материалов которым осуществляется Генподрядчиком по распределительным письмам Подрядчика. В противном случае Генподрядчик вправе принять решение о не выплате авансового платежа по распределительному письму 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2.11.5. </w:t>
      </w:r>
      <w:r>
        <w:rPr>
          <w:rFonts w:ascii="noto" w:eastAsia="noto" w:hAnsi="noto" w:cs="noto"/>
          <w:lang w:val="ru-RU" w:eastAsia="ru-RU" w:bidi="ar-SA"/>
        </w:rPr>
        <w:t>‌‌Право на уступаемое требование переходит к Генподрядчику с даты его возникновения.</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‌Подрядчик гарантирует Генподрядчику, что:</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Подрядчик не уступал и не будет уступать требование другим лицам;</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Подрядчик не совершал и не будет совершать действия, которые могут стать основанием для возражений должника (поставщика) против уступаемого требования;</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согласие должника  (поставщика) на уступку требования не нужно, запрет на уступку требования не установлен.</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3. </w:t>
      </w:r>
      <w:r>
        <w:rPr>
          <w:rFonts w:ascii="noto" w:eastAsia="noto" w:hAnsi="noto" w:cs="noto"/>
          <w:lang w:val="ru-RU" w:eastAsia="ru-RU" w:bidi="ar-SA"/>
        </w:rPr>
        <w:t>‌</w:t>
      </w:r>
      <w:r>
        <w:rPr>
          <w:rFonts w:ascii="noto" w:eastAsia="noto" w:hAnsi="noto" w:cs="noto"/>
          <w:b/>
          <w:bCs/>
          <w:lang w:val="ru-RU" w:eastAsia="ru-RU" w:bidi="ar-SA"/>
        </w:rPr>
        <w:t>СРОКИ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3.1. 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‌Сроки выполнения Работ указаны Сторонами в Графике производства работ (Приложение № 2 к Договору). Подрядчик обязан в процессе выполнения Работ  предоставлять Генподрядчику  Детальный понедельный График по форме, предварительно согласованной с Генподрядчиком.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3.2. 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заверяет и гарантирует Генподрядчику, что располагает ресурсами и средствами для выполнения Работ в срок, указанный в п. 3.1. Договора и Графике производства работ; а также, что на момент заключения Договора отсутствуют какие-либо обстоятельства, препятствующие своевременному началу и окончанию выполнения Работ согласно п. 3.1. Договора и Графика производства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3.3. 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‌Уполномоченный представитель Подрядчика обязан постоянно находиться в Месте выполнения Работ для осуществления контроля и надзора за ходом выполнения Работ, исключая задержки в их выполнении.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‌‌Подрядчик обязан принимать меры предупреждения и во избежании задержек в ходе выполнения Работ, предпринимать все необходимое для обеспечения удовлетворительного хода выполнения Работ. </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для Подрядчика станет очевидным, что Работы могут быть не выполнены своевременно, Подрядчик обязан незамедлительно известить об этом Генподрядчика по электронной почте по адресу Генподрядчика, указанному в Договоре, с указанием сведений о принимаемых мерах для исключения срыва сроков выполнения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4. </w:t>
      </w:r>
      <w:r>
        <w:rPr>
          <w:rFonts w:ascii="noto" w:eastAsia="noto" w:hAnsi="noto" w:cs="noto"/>
          <w:lang w:val="ru-RU" w:eastAsia="ru-RU" w:bidi="ar-SA"/>
        </w:rPr>
        <w:t>‌</w:t>
      </w:r>
      <w:r>
        <w:rPr>
          <w:rFonts w:ascii="noto" w:eastAsia="noto" w:hAnsi="noto" w:cs="noto"/>
          <w:b/>
          <w:bCs/>
          <w:lang w:val="ru-RU" w:eastAsia="ru-RU" w:bidi="ar-SA"/>
        </w:rPr>
        <w:t>ОБЯЗАННОСТИ И ПРАВА 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4.1. 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w:t>
      </w:r>
      <w:r>
        <w:rPr>
          <w:rFonts w:ascii="noto" w:eastAsia="noto" w:hAnsi="noto" w:cs="noto"/>
          <w:b/>
          <w:bCs/>
          <w:lang w:val="ru-RU" w:eastAsia="ru-RU" w:bidi="ar-SA"/>
        </w:rPr>
        <w:t>Подрядчик обязуется: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4.1.1. </w:t>
      </w:r>
      <w:r>
        <w:rPr>
          <w:rFonts w:ascii="noto" w:eastAsia="noto" w:hAnsi="noto" w:cs="noto"/>
          <w:lang w:val="ru-RU" w:eastAsia="ru-RU" w:bidi="ar-SA"/>
        </w:rPr>
        <w:t>‌ ‌Выполнить Работы в установленный Договором срок, в соответствии с условиями Договора и приложений к нему, проектной (рабочей) документацией, переданной Подрядчику, требованиями действующего законодательства РФ и законодательства соответствующего субъекта РФ, в том числе требованиями технических регламентов, государственных стандартов, строительных, пожарных, санитарно-эпидемиологических норм и правил, обычно предъявляемыми к работам аналогичного вида, а также требованиями Генподрядчика и органов государственного надзора.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4.1.2. </w:t>
      </w:r>
      <w:r>
        <w:rPr>
          <w:rFonts w:ascii="noto" w:eastAsia="noto" w:hAnsi="noto" w:cs="noto"/>
          <w:lang w:val="ru-RU" w:eastAsia="ru-RU" w:bidi="ar-SA"/>
        </w:rPr>
        <w:t xml:space="preserve">‌ ‌В течение 5 (Пяти) календарных дней после подписания Договора предоставить и согласовать с Генподрядчиком, а также с лицом, осуществляющим ведение авторского надзора (автором проекта), проект производства работ (далее – «ППР»). ППР должен предоставляться на все отдельные виды работ заблаговременно – до начала выполнения этих Работ. </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‌‌ППР должен быть составлен в соответствии с требованиями положений (в том числе рекомендуемых) действующих в Российской Федерации и городе Москве нормативных документов и правил, который в обязательном порядке должен включать в себя, в том числе, но не ограничиваясь:</w:t>
      </w:r>
    </w:p>
    <w:p>
      <w:pPr>
        <w:numPr>
          <w:ilvl w:val="0"/>
          <w:numId w:val="2"/>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‌Технологические карты;  </w:t>
      </w:r>
    </w:p>
    <w:p>
      <w:pPr>
        <w:numPr>
          <w:ilvl w:val="0"/>
          <w:numId w:val="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‌Схемы операционного контроля качества;  </w:t>
      </w:r>
    </w:p>
    <w:p>
      <w:pPr>
        <w:numPr>
          <w:ilvl w:val="0"/>
          <w:numId w:val="2"/>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‌График поставки Материалов и Оборудования. </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4.1.3. </w:t>
      </w:r>
      <w:r>
        <w:rPr>
          <w:rFonts w:ascii="noto" w:eastAsia="noto" w:hAnsi="noto" w:cs="noto"/>
          <w:lang w:val="ru-RU" w:eastAsia="ru-RU" w:bidi="ar-SA"/>
        </w:rPr>
        <w:t>‌ ‌Назначить лиц, ответственных за производство Работ, технику безопасности, охрану труда, противопожарную безопасность, выполнение требований/предписаний Генподрядчика и т.д., и представить Генподрядчику в дату заключения Договора надлежащим образом заверенные копии соответствующих приказов об их назначении с указанием полномочий и доверенностей, а также доверенности на лиц, уполномоченных от имени организации осуществлять подписание любых документов.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отказа Подрядчика от подписания актов об оказании услуг, но при наличии подписанных Сторонами Акта о приемке выполненных работ и Справки о стоимости выполненных работ и затрат, услуги считаются потребленными Подрядчиком и могут быть удержаны из стоимости выполненных Работ путем направления Подрядчику Уведомления о зачете встречных однородных денежных требований в одностороннем порядке.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4.1.4. </w:t>
      </w:r>
      <w:r>
        <w:rPr>
          <w:rFonts w:ascii="noto" w:eastAsia="noto" w:hAnsi="noto" w:cs="noto"/>
          <w:lang w:val="ru-RU" w:eastAsia="ru-RU" w:bidi="ar-SA"/>
        </w:rPr>
        <w:t>‌ ‌При производстве временной разводки электроснабжения руководствоваться и исполнять требования ПУЭ, правила охраны труда и техники безопасности.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4.1.5. </w:t>
      </w:r>
      <w:r>
        <w:rPr>
          <w:rFonts w:ascii="noto" w:eastAsia="noto" w:hAnsi="noto" w:cs="noto"/>
          <w:lang w:val="ru-RU" w:eastAsia="ru-RU" w:bidi="ar-SA"/>
        </w:rPr>
        <w:t>‌ ‌В случае если в ходе исполнения Подрядчиком Договора Подрядчиком будет причинен ущерб и/или повреждения коммуникациям, конструкциям, зданиям, иному имуществу Застройщика, Генподрядчика и/или третьих лиц, Подрядчик обязуется направить не позднее 24 часов с момента происшествия соответствующее уведомление уполномоченному представителю Генподрядчика, незамедлительно произвести своими силами и за свой счет восстановительные работы, а также самостоятельно возместить убытки в порядке, предусмотренном действующим законодательством РФ.</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4.1.6. </w:t>
      </w:r>
      <w:r>
        <w:rPr>
          <w:rFonts w:ascii="noto" w:eastAsia="noto" w:hAnsi="noto" w:cs="noto"/>
          <w:lang w:val="ru-RU" w:eastAsia="ru-RU" w:bidi="ar-SA"/>
        </w:rPr>
        <w:t>‌ ‌Подрядчик самостоятельно и за свой счет (без последующей компенсации Генподрядчиком) организует и обеспечивает охрану Места выполнения работ и находящегося в Месте выполнения работ имущества, бытового городка (и находящегося в нем имущества) с даты начала Работ и до подписания Сторонами Акта сдачи-приемки результата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4.1.7. </w:t>
      </w:r>
      <w:r>
        <w:rPr>
          <w:rFonts w:ascii="noto" w:eastAsia="noto" w:hAnsi="noto" w:cs="noto"/>
          <w:lang w:val="ru-RU" w:eastAsia="ru-RU" w:bidi="ar-SA"/>
        </w:rPr>
        <w:t>‌ ‌Обеспечить выполнение Работ из своих Материалов и/или Оборудования, комплектующих и т.п., собственными силами и средствами.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4.1.8. </w:t>
      </w:r>
      <w:r>
        <w:rPr>
          <w:rFonts w:ascii="noto" w:eastAsia="noto" w:hAnsi="noto" w:cs="noto"/>
          <w:lang w:val="ru-RU" w:eastAsia="ru-RU" w:bidi="ar-SA"/>
        </w:rPr>
        <w:t>‌ ‌Подрядчик за свой счет (без последующей компенсации Генподрядчиком), своими силами и средствами осуществляет транспортировку Материалов и/или Оборудования, комплектующих и т.п. к Месту выполнения работ, приемку, разгрузку, складирование, учет, хранение и охрану Материалов и/или Оборудования, комплектующих и т.п. в Месте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4.1.9. </w:t>
      </w:r>
      <w:r>
        <w:rPr>
          <w:rFonts w:ascii="noto" w:eastAsia="noto" w:hAnsi="noto" w:cs="noto"/>
          <w:lang w:val="ru-RU" w:eastAsia="ru-RU" w:bidi="ar-SA"/>
        </w:rPr>
        <w:t xml:space="preserve">‌Постоянно поддерживать Место выполнения Работ свободным от ненужного загромождения Материалами, незамедлительно их вывозить с Объекта. Убирать с Места выполнения Работ любые обломки, мусор и содержать Место выполнения работ, бытовой городок и прилегающую к ним территорию в чистоте и порядке в соответствии с требованиями положений (в том числе рекомендуемых) действующих в РФ и г. Москве нормативных документов и правил. Систематически вывозить с Места выполнения Работ и Объекта строительный и бытовой мусор, образовавшийся в результате выполнения Подрядчиком Работ. Осуществить вывоз, утилизацию строительного и бытового мусора, отходов, включая крупногабаритные и опасные отходы (за исключением металлолома). Оформить и сдать отходы согласно разработанному и утверждённому технологическому регламенту, предоставить подтверждающие документы Генподрядчику.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‌В случае невыполнения Подрядчиком обязательства по уборке Места выполнения работ, бытового городка и прилегающей к ним территории Генподрядчик вправе выполнить эти работы за счет собственных сил и/или путем привлечения третьих лиц. При этом, Подрядчик обязуется оплатить соответствующие расходы Генподрядчика в течение 5 (пяти) дней со дня выставления счета на оплату Генподрядчиком по адресу электронной почты Подрядчика, указанной в Договоре.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‌Генподрядчик вправе также удержать сумму соответствующих расходов из стоимости выполненных Работ ( в том числе из гарантийного удержания) без предварительного согласования и уведомления Подрядчика.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‌Стороны согласовали, что в случае выполнения работ уборке Места выполнения работ, бытового городка и прилегающей к ним территории силами Генподрядчика в состав затрат, компенсируемых Подрядчиком Генподрядчику, входят: заработная плата работников Генподрядчика, которые выполняли эти работы, соответствующие налоги и иные возможные затраты, подтвержденные документально.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‌В случае выполнения работ уборке Места выполнения работ, бытового городка и прилегающей к ним территории силами третьих лиц, привлеченных Генподрядчиком, в состав затрат, компенсируемых Подрядчиком Генподрядчику, входит стоимость работ, которую оплатил Генподрядчик третьим лицам.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4.1.10. </w:t>
      </w:r>
      <w:r>
        <w:rPr>
          <w:rFonts w:ascii="noto" w:eastAsia="noto" w:hAnsi="noto" w:cs="noto"/>
          <w:lang w:val="ru-RU" w:eastAsia="ru-RU" w:bidi="ar-SA"/>
        </w:rPr>
        <w:t xml:space="preserve">‌ ‌При необходимости своими силами и за свой счет (без последующей компенсации Генподрядчиком) оформить разрешение на выброс вредных (загрязняющих) веществ в атмосферный воздух на весь период выполнения работ, разработать и утвердить нормативы образования отходов и лимиты на их размещение, а также паспорта отходов I - IV класса опасности на период строительства, образующихся в процессе выполнения Работ. Осуществлять платежи за негативное воздействие на окружающую среду в соответствии с установленными требованиями. </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4.1.11. </w:t>
      </w:r>
      <w:r>
        <w:rPr>
          <w:rFonts w:ascii="noto" w:eastAsia="noto" w:hAnsi="noto" w:cs="noto"/>
          <w:lang w:val="ru-RU" w:eastAsia="ru-RU" w:bidi="ar-SA"/>
        </w:rPr>
        <w:t>‌ ‌Немедленно известить Генподрядчика при обнаружении обстоятельств, создающих невозможность завершения Работ в срок.</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4.1.12. </w:t>
      </w:r>
      <w:r>
        <w:rPr>
          <w:rFonts w:ascii="noto" w:eastAsia="noto" w:hAnsi="noto" w:cs="noto"/>
          <w:lang w:val="ru-RU" w:eastAsia="ru-RU" w:bidi="ar-SA"/>
        </w:rPr>
        <w:t>‌ ‌Немедленно известить Генподрядчика и до получения от него указаний приостановить выполнение Работ при обнаружении обстоятельств, угрожающих безопасности и/или годности и прочности результата выполняемых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4.1.13. </w:t>
      </w:r>
      <w:r>
        <w:rPr>
          <w:rFonts w:ascii="noto" w:eastAsia="noto" w:hAnsi="noto" w:cs="noto"/>
          <w:lang w:val="ru-RU" w:eastAsia="ru-RU" w:bidi="ar-SA"/>
        </w:rPr>
        <w:t>‌ ‌В ходе выполнения Работ за свой счет осуществлять любые мероприятия сезонного характера, обеспечивающие надлежащие темпы работ и достижение требуемых качественных показателей в соответствии со строительными нормами и правилами (СНиП), действующими в Российской Федерации.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4.1.14. </w:t>
      </w:r>
      <w:r>
        <w:rPr>
          <w:rFonts w:ascii="noto" w:eastAsia="noto" w:hAnsi="noto" w:cs="noto"/>
          <w:lang w:val="ru-RU" w:eastAsia="ru-RU" w:bidi="ar-SA"/>
        </w:rPr>
        <w:t>‌ ‌С даты начала Работ и до их завершения вести общий журнал производства работ, специальные журналы работ и учитывать в них все факты и обстоятельства, связанные с выполнением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‌‌Обеспечить качество Работ текущим контролем технологических процессов подготовительных и основных работ. Составлять акты освидетельствования скрытых работ по результатам текущего контроля технологических процессов.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‌‌Устранять замечания Генподрядчика, указанные в  журнале производства работ своими силами и за свой счет в течение 2-х календарных дней с даты внесения Генподрядчиком соответствующей записи о выявленных недостатках/замечания.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4.1.15. </w:t>
      </w:r>
      <w:r>
        <w:rPr>
          <w:rFonts w:ascii="noto" w:eastAsia="noto" w:hAnsi="noto" w:cs="noto"/>
          <w:lang w:val="ru-RU" w:eastAsia="ru-RU" w:bidi="ar-SA"/>
        </w:rPr>
        <w:t>‌ ‌Исполнять предписания и иные указания Генподрядчика, если они не противоречат условиям Договора в течение 2-х календарных дней с даты получения предписания (указания) Генподрядчика по электронной почте Подрядчика, указанной в Договоре .</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4.1.16. </w:t>
      </w:r>
      <w:r>
        <w:rPr>
          <w:rFonts w:ascii="noto" w:eastAsia="noto" w:hAnsi="noto" w:cs="noto"/>
          <w:lang w:val="ru-RU" w:eastAsia="ru-RU" w:bidi="ar-SA"/>
        </w:rPr>
        <w:t>‌ ‌Подрядчик в процессе выполнения Работ обязан производить промежуточную сдачу Генподрядчику скрытых работ и/или ответственных конструкций, которая оформляется: Актом освидетельствования скрытых работ и/или Актом освидетельствования ответственных конструкций.</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 3 (Три) рабочих дня до начала приемки скрытых работ/ответственных конструкций письменно уведомить Уполномоченного представителя Генподрядчика о готовности их к освидетельствованию, а также вызвать по требованию Генподрядчика представителя Застройщика и эксплуатирующей организации. В случае если Подрядчик не уведомил или ненадлежащим образом уведомил Генподрядчика и/или Застройщика и  указанную Генподрядчиком эксплуатирующую организацию о дате и/или времени приемки скрытых работ/ответственных конструкций, Подрядчик обязан своими силами вскрыть по требованию Генподрядчика любую часть выполненных Работ и восстановить ее за свой счет и своими силами в сроки, не нарушающие предусмотренный Договором срок окончания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надлежащим образом извещенный представитель Генподрядчика не прибудет к назначенному времени для освидетельствования скрытых работ, то Подрядчик вправе составить односторонний акт и данные работы считаются принятыми. Вскрытие Работ в этом случае по требованию Генподрядчика производится за счёт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в ранее выполненных Подрядчиком скрытых работах, включая случаи закрытия работ без участия Генподрядчика, будут выявлены недостатки, то Подрядчик обязан устранить все недостатки своими силами и за свой счет.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4.1.17. </w:t>
      </w:r>
      <w:r>
        <w:rPr>
          <w:rFonts w:ascii="noto" w:eastAsia="noto" w:hAnsi="noto" w:cs="noto"/>
          <w:lang w:val="ru-RU" w:eastAsia="ru-RU" w:bidi="ar-SA"/>
        </w:rPr>
        <w:t>‌ ‌Обеспечить в ходе выполнения Работ соблюдение требований действующего законодательства РФ и законодательства соответствующего субъекта РФ, в том числе нормативно – технических актов, связанных с уровнем шума при выполнении Работ и самостоятельно нести ответственность за их нарушение.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4.1.18. </w:t>
      </w:r>
      <w:r>
        <w:rPr>
          <w:rFonts w:ascii="noto" w:eastAsia="noto" w:hAnsi="noto" w:cs="noto"/>
          <w:lang w:val="ru-RU" w:eastAsia="ru-RU" w:bidi="ar-SA"/>
        </w:rPr>
        <w:t>‌ ‌Сменить по требованию Генподрядчика Уполномоченного представителя по Договору, а также сотрудников/специалистов/рабочих, выполняющих Работы, в случае нарушений сроков выполнения Работ, техники безопасности при выполнении Работ, выявлениях недостатков в выполненных Работах, нарушения требований пропускного и внутриобъектного режимов и других нарушений условий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4.1.19. </w:t>
      </w:r>
      <w:r>
        <w:rPr>
          <w:rFonts w:ascii="noto" w:eastAsia="noto" w:hAnsi="noto" w:cs="noto"/>
          <w:lang w:val="ru-RU" w:eastAsia="ru-RU" w:bidi="ar-SA"/>
        </w:rPr>
        <w:t>‌ ‌За свой счет и своими силами устранить в сроки, предусмотренные Договором, все замечания и недостатки, выявленные Генподрядчиком либо Застройщиком в процессе выполнения Подрядчиком Работ, при сдаче Работ Генподрядчику и в гарантийный период.</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4.1.20. </w:t>
      </w:r>
      <w:r>
        <w:rPr>
          <w:rFonts w:ascii="noto" w:eastAsia="noto" w:hAnsi="noto" w:cs="noto"/>
          <w:lang w:val="ru-RU" w:eastAsia="ru-RU" w:bidi="ar-SA"/>
        </w:rPr>
        <w:t>‌ ‌В течение 2 (Двух) календарных дней с даты подписания Сторонами Акта о приёмке выполненных работ за последний Отчетный период своими силами и за свой счет освободить Место выполнения работ и прилегающую к нему территорию, вывезти технику, оборудование, инвентарь, иное принадлежащее Подрядчику имущество и мусор, а также демонтировать и вывезти возведенные Подрядчиком временные здания и сооружения.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4.1.21. </w:t>
      </w:r>
      <w:r>
        <w:rPr>
          <w:rFonts w:ascii="noto" w:eastAsia="noto" w:hAnsi="noto" w:cs="noto"/>
          <w:lang w:val="ru-RU" w:eastAsia="ru-RU" w:bidi="ar-SA"/>
        </w:rPr>
        <w:t>‌ ‌Обеспечить на весь период выполнения Работ рабочих спецодеждой, спецобувью и средствами индивидуальной защиты.</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4.1.22. </w:t>
      </w:r>
      <w:r>
        <w:rPr>
          <w:rFonts w:ascii="noto" w:eastAsia="noto" w:hAnsi="noto" w:cs="noto"/>
          <w:lang w:val="ru-RU" w:eastAsia="ru-RU" w:bidi="ar-SA"/>
        </w:rPr>
        <w:t>‌ ‌Соблюдать правила использования иностранной и иногородней рабочей силы, устанавливаемые законодательством Российской Федерации и законодательством соответствующего субъекта РФ В случае возникновения претензий компетентных органов, уполномоченных контролировать соблюдение миграционного законодательства, самостоятельно и за свой счет оплачивать административные штрафы и устранять нарушения законодательства. Все расходы, связанные с получением разрешений для персонала на работу, а также с их пребыванием, размещением и проживанием на территории Российской Федерации, в том числе связанные с медицинским обслуживанием, несет Подрядчик. Все командировочные расходы оплачиваются Подрядчиком самостоятельно.</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4.1.23. </w:t>
      </w:r>
      <w:r>
        <w:rPr>
          <w:rFonts w:ascii="noto" w:eastAsia="noto" w:hAnsi="noto" w:cs="noto"/>
          <w:lang w:val="ru-RU" w:eastAsia="ru-RU" w:bidi="ar-SA"/>
        </w:rPr>
        <w:t>‌ ‌Приостанавливать выполнение Работ по Договору в дату получения соответствующего уведомления Генподрядчика о приостановке, а также возобновлять Работы в течение 3 (Трех) рабочих дней с даты получения соответствующего уведомления Генподрядчика о возобновлении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4.1.24. </w:t>
      </w:r>
      <w:r>
        <w:rPr>
          <w:rFonts w:ascii="noto" w:eastAsia="noto" w:hAnsi="noto" w:cs="noto"/>
          <w:lang w:val="ru-RU" w:eastAsia="ru-RU" w:bidi="ar-SA"/>
        </w:rPr>
        <w:t>‌Выполнять Работы преимущественно силами работников Подрядчика. В течение 3 (Трех) рабочих дней с даты получения соответствующего требования Генподрядчика, предоставлять Генподрядчику документы, подтверждающие наличие в штате у Подрядчика необходимого для выполнения Работ по Договору количества работников.</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‌Подрядчик вправе привлекать субподрядные организации к выполнению части Работ по Договору ( но не всего объема Работ).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‌Субподрядные организации, привлеченные Подрядчиком, не вправе предъявлять к Генподрядчику требования, связанные с нарушением договора, заключенного каждым из них с Подрядчиком. Ответственность перед Генподрядчиком за неисполнение или ненадлежащее исполнение субподрядчиками своих обязательств несет Подрядчик.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‌Организации, привлекаемые в качестве субподрядчиков, должны соответствовать следующим требованиям: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срок регистрации организации в качестве юридического лица, а также срок её постановки на налоговый учет должен составлять не менее 1 (Одного) года на дату заключения договора субподряда с Подрядчиком;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организация является членом саморегулируемой организации с разрешением ведения деятельности в области заявленных видов Работ или иметь соответствующие сертификаты, лицензии, либо другие документы, подтверждающие право на выполнение заявленного вида Работ, в случае если наличие таких документов предусмотрено действующим законодательством РФ;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организация является квалифицированной, опытной и компетентной в соответствующей области и способна выполнять работы с соблюдением требований производственной и экологической безопасности (подтверждается заверенными копиями заключенных договоров и актами приемки выполненных работ);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организация имеет в своем штате необходимое для выполнения работ количество аттестованного и сертифицированного персонала, имеющего соответствующие допуски и разрешения;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у организации имеются строительные машины, оборудование и механизмы в необходимом и достаточном количестве, которое позволит ей выполнять весь спектр необходимых Работ на Объекте (подтверждается ведомостью учета основных средств в бухгалтерском учете, а также документами, подтверждающими право владения (аренда, лизинг);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у организации не имеется просроченной задолженности по уплате налогов и сборов;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организация не зарегистрирована в офшорных зонах, перечень которых установлен приказом Министерства финансов Российской Федерации от 13.11.2007 № 108н;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в отношении организации отсутствуют сведения в реестре недобросовестных поставщиков, предусмотренном Федеральным законом от 18.07.2011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05.04.2013 года № 44-ФЗ «О контрактной системе в сфере закупок товаров, работ, услуг для обеспечения государственных и муниципальных нужд»;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в производстве арбитражных судов не имеется дел о признании организации несостоятельной (банкротом);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лицо, имеющее право без доверенности действовать от имени организации, в том числе управляющая организация, не выступает в качестве таковых в значительном количестве (более пяти) иных юридических лиц;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участник (участники) организации не является (не являются) таковым (таковыми) в значительном количестве (более десяти) иных юридических лиц.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стоимость чистых активов согласно бухгалтерской отчетности должна превышать размер уставного капитала.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‌Подрядчик обязуется включить в каждый договор субподряда следующее: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Положения о согласии субподрядных организаций с тем, что они изучили исходные данные и иную документацию, предоставленную им Подрядчиком, в достаточной степени, и что предоставленная документация достаточна для выполнения предлагаемых видов ( предлагаемого объема) Работ;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Положения о том, что при окончании договора субподряда или его расторжении, или если таково распоряжение Генподрядчика, субподрядные организации обязуются: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Передать Генподрядчику всю документацию, документы, материалы и прочее, предназначенные и (или) полученные в ходе выполнения Работ;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Вернуть Генподрядчику все копии (и бумажные, и электронные) всей проектной и рабочей документации;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Право Генподрядчика напрямую затребовать учредительные документы, финансовые документы и техническую документацию, подтверждающие выполненные объемы работ, а также иную документацию в рамках исполнения Работ по Договору;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Подрядчик несет ответственность перед Генподрядчиком за исполнение обязательств по Договору привлеченными им субподрядными организациями.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‌Подрядчик гарантирует, что привлекаемые им субподрядные организации отвечают стандартам качества, предъявляемым Генподрядчиком Подрядчику в рамках Договора.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‌Подрядчик обязуется отбирать и оценивать субподрядную организацию на основе ее возможности выполнять Работы в соответствии с требованиями Генподрядчика.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‌Подрядчик обязуется вести записи об отборе и квалификациях субподрядных организаций.</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4.1.25. </w:t>
      </w:r>
      <w:r>
        <w:rPr>
          <w:rFonts w:ascii="noto" w:eastAsia="noto" w:hAnsi="noto" w:cs="noto"/>
          <w:lang w:val="ru-RU" w:eastAsia="ru-RU" w:bidi="ar-SA"/>
        </w:rPr>
        <w:t>‌  ‌Выполнять в ходе производства Работ мероприятия по технике безопасности, охране окружающей среды, противопожарной безопасности и самостоятельно нести ответственность за их нарушение. Не допускать причинение вреда Генподрядчику и/или третьим лицам и/или их имуществу.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4.1.26. </w:t>
      </w:r>
      <w:r>
        <w:rPr>
          <w:rFonts w:ascii="noto" w:eastAsia="noto" w:hAnsi="noto" w:cs="noto"/>
          <w:lang w:val="ru-RU" w:eastAsia="ru-RU" w:bidi="ar-SA"/>
        </w:rPr>
        <w:t>‌ ‌Отвечать на запросы Генподрядчика, касающиеся исполнения Договора, в течение 2(Двух) рабочих дней с даты получения соответствующего запроса Генподрядчика.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4.1.27. </w:t>
      </w:r>
      <w:r>
        <w:rPr>
          <w:rFonts w:ascii="noto" w:eastAsia="noto" w:hAnsi="noto" w:cs="noto"/>
          <w:lang w:val="ru-RU" w:eastAsia="ru-RU" w:bidi="ar-SA"/>
        </w:rPr>
        <w:t>‌ ‌В случае, если устранение недостатков Работ, обнаруженных при приемке Работ и/или в гарантийный период, выполняется после выполнения Работ по благоустройству территории Объекта, либо Работы, связанные с устранением недостатков, требуют нарушения (вскрытия) благоустройства, Подрядчик обязан восстановить нарушенное им благоустройство за свой счет и своими силам и средствами. При этом на Подрядчика возлагаются гарантийные обязательства в отношении работ по благоустройству соответствующего участка. Срок гарантии на работы по благоустройству, выполненные Подрядчиком, составляет – 5 лет.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4.1.28. </w:t>
      </w:r>
      <w:r>
        <w:rPr>
          <w:rFonts w:ascii="noto" w:eastAsia="noto" w:hAnsi="noto" w:cs="noto"/>
          <w:lang w:val="ru-RU" w:eastAsia="ru-RU" w:bidi="ar-SA"/>
        </w:rPr>
        <w:t>‌ ‌В случае приостановки Работ по требованию Генподрядчика или досрочного Расторжения Договора прекращать выполнение Работ незамедлительно в день получения соответствующего уведомления Генподрядчика.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4.1.29. </w:t>
      </w:r>
      <w:r>
        <w:rPr>
          <w:rFonts w:ascii="noto" w:eastAsia="noto" w:hAnsi="noto" w:cs="noto"/>
          <w:lang w:val="ru-RU" w:eastAsia="ru-RU" w:bidi="ar-SA"/>
        </w:rPr>
        <w:t>‌ ‌Соблюдать внутриобъектный и пропускной режим на Объекте:</w:t>
      </w:r>
    </w:p>
    <w:p>
      <w:pPr>
        <w:numPr>
          <w:ilvl w:val="0"/>
          <w:numId w:val="3"/>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день подписания Договора предоставить Генподрядчику список Персонала Подрядчика и перечень автотранспорта/ строительной техники, которые будут задействованы при выполнении Работ по форме Заявок согласно Приложениям №№ 6,7 к Договору. Заявки согласовываются с Генподрядчиком и передаются в специализированную организацию, осуществляющую охрану по периметру Объекта. Одностороннее внесение изменений и дополнений в согласованные Заявки не допускается. В случае изменений списочного состава Персонала Подрядчика и/или перечня автотранспорта/ строительной техники, Заявки подлежат замене. Лица, не внесенные в Заявки, на Объект не допускаются. </w:t>
      </w:r>
    </w:p>
    <w:p>
      <w:pPr>
        <w:numPr>
          <w:ilvl w:val="0"/>
          <w:numId w:val="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всего срока выполнения Работ использовать все возможные меры для предупреждения противоправных действий, беспорядков и ненадлежащего поведения Персонала Подрядчика на Объекте. </w:t>
      </w:r>
    </w:p>
    <w:p>
      <w:pPr>
        <w:numPr>
          <w:ilvl w:val="0"/>
          <w:numId w:val="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‌Незамедлительно информировать Генподрядчика о любых негативных происшествиях на Объекте, связанных с Персоналом Подрядчика и/или с процессом выполнения Работ по электронной почте по адресу Генподрядчика, указанному в Договоре. </w:t>
      </w:r>
    </w:p>
    <w:p>
      <w:pPr>
        <w:numPr>
          <w:ilvl w:val="0"/>
          <w:numId w:val="3"/>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‌По требованию Генподрядчика незамедлительно оказывать любое возможное содействие при выявлении фактов негативных происшествий на Объекте, включая, но не ограничиваясь, фактами кражи и вандализма в отношении имущества Генподрядчика, имущества третьих лиц, санкционированно находящихся на Объекте, результатов Работ иных подрядчиков. </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4.1.30. </w:t>
      </w:r>
      <w:r>
        <w:rPr>
          <w:rFonts w:ascii="noto" w:eastAsia="noto" w:hAnsi="noto" w:cs="noto"/>
          <w:lang w:val="ru-RU" w:eastAsia="ru-RU" w:bidi="ar-SA"/>
        </w:rPr>
        <w:t>‌ ‌Гарантии Подрядчика в отношении Застройщика:</w:t>
      </w:r>
    </w:p>
    <w:p>
      <w:pPr>
        <w:numPr>
          <w:ilvl w:val="0"/>
          <w:numId w:val="4"/>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‌Застройщик имеет право доступа и нахождения в той части строительной площадки, где Подрядчик выполняет Работы (в Месте выполнения работ);  </w:t>
      </w:r>
    </w:p>
    <w:p>
      <w:pPr>
        <w:numPr>
          <w:ilvl w:val="0"/>
          <w:numId w:val="4"/>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‌Подрядчик обязуется незамедлительно по письменному требованию Застройщика или Генподрядчика: </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передать Застройщику всю документацию, документы, материалы и прочее, полученные в ходе выполнения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передать Застройщику все копии (бумажные, электронные) полученной Проектной и рабочей документации;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предоставить Застройщику учредительные документы, финансовые документы и техническую документацию, подтверждающие выполненные объемы Работ, а также иную документацию в рамках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4.1.31. </w:t>
      </w:r>
      <w:r>
        <w:rPr>
          <w:rFonts w:ascii="noto" w:eastAsia="noto" w:hAnsi="noto" w:cs="noto"/>
          <w:lang w:val="ru-RU" w:eastAsia="ru-RU" w:bidi="ar-SA"/>
        </w:rPr>
        <w:t>‌ ‌Подрядчик обязан выполнять следующие требования охраны труда и охраны окружающей среды:</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4.1.31.1. </w:t>
      </w:r>
      <w:r>
        <w:rPr>
          <w:rFonts w:ascii="noto" w:eastAsia="noto" w:hAnsi="noto" w:cs="noto"/>
          <w:lang w:val="ru-RU" w:eastAsia="ru-RU" w:bidi="ar-SA"/>
        </w:rPr>
        <w:t>‌ Работы проводятся Подрядчиком, в том числе силами субподрядных организаций (если возможность привлечения субподрядных организаций Подрядчиком предусмотрена условиями Договора), с соблюдением всех норм и требований в области охраны труда, промышленной безопасности, пожарной безопасности и электробезопасности в соответствии с законодательными и нормативными документами Российской Федерации и города Москвы.</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4.1.31.2. </w:t>
      </w:r>
      <w:r>
        <w:rPr>
          <w:rFonts w:ascii="noto" w:eastAsia="noto" w:hAnsi="noto" w:cs="noto"/>
          <w:lang w:val="ru-RU" w:eastAsia="ru-RU" w:bidi="ar-SA"/>
        </w:rPr>
        <w:t>‌ ‌Подрядчик принимает на себя обязательства по обеспечению и контролю своих действий и действий привлеченных субподрядных организаций в целях обеспечения охраны труда, промышленной безопасности, пожарной безопасности и электробезопасности, сбережения окружающей среды.</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4.1.31.3. </w:t>
      </w:r>
      <w:r>
        <w:rPr>
          <w:rFonts w:ascii="noto" w:eastAsia="noto" w:hAnsi="noto" w:cs="noto"/>
          <w:lang w:val="ru-RU" w:eastAsia="ru-RU" w:bidi="ar-SA"/>
        </w:rPr>
        <w:t>‌ ‌В случае, если Генподрядчиком, Застройщиком и (или) органом строительного контроля будут документально установлены факты несоблюдения Подрядчиком, в том числе его субподрядными организациями, требований охраны труда, промышленной безопасности, пожарной безопасности и электробезопасности при проведении Работ на Объекте, Генподрядчик вправе приостановить Работы и (или) применить к Подрядчику штрафные санкции в соответствии условиями Договора и приложениями к нему.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4.1.31.4. </w:t>
      </w:r>
      <w:r>
        <w:rPr>
          <w:rFonts w:ascii="noto" w:eastAsia="noto" w:hAnsi="noto" w:cs="noto"/>
          <w:lang w:val="ru-RU" w:eastAsia="ru-RU" w:bidi="ar-SA"/>
        </w:rPr>
        <w:t>‌ ‌Подрядчик обязан не позднее, чем через 7 (Семь) рабочих дней с даты вступления в силу Договора представить Генподрядчику Положение о системе управления охраны труда с приложений копий приказов о назначении ответственных лиц, а также представить на утверждение Генподрядчику План по охране труда, пожарной безопасности и охране окружающей среды при ведении Работ по Договору (далее - План). План должен соответствовать требованиям положений (в том числе рекомендуемых) действующих в Российской Федерации и городе Москве нормативных документов и правил.</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4.1.31.5. </w:t>
      </w:r>
      <w:r>
        <w:rPr>
          <w:rFonts w:ascii="noto" w:eastAsia="noto" w:hAnsi="noto" w:cs="noto"/>
          <w:lang w:val="ru-RU" w:eastAsia="ru-RU" w:bidi="ar-SA"/>
        </w:rPr>
        <w:t>‌ ‌Если Генподрядчик не утверждает План, то Подрядчик обязан внести изменения в План, с тем чтобы соответствовать требованиям Генподрядчика. Затем Подрядчик обязан повторно предоставить Генподрядчику План для утверждения в течение периода времени, указанного Генподрядчиком. Порядок действий, указанных в настоящем пункте, должен быть повторен до тех пор, пока Генподрядчик не утвердит План.</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4.1.31.6. </w:t>
      </w:r>
      <w:r>
        <w:rPr>
          <w:rFonts w:ascii="noto" w:eastAsia="noto" w:hAnsi="noto" w:cs="noto"/>
          <w:lang w:val="ru-RU" w:eastAsia="ru-RU" w:bidi="ar-SA"/>
        </w:rPr>
        <w:t>‌ ‌Подрядчик обязан выполнять требования Плана и не вправе вносить в них правки без предварительного письменного утверждения Генподрядчиком.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4.1.31.7. </w:t>
      </w:r>
      <w:r>
        <w:rPr>
          <w:rFonts w:ascii="noto" w:eastAsia="noto" w:hAnsi="noto" w:cs="noto"/>
          <w:lang w:val="ru-RU" w:eastAsia="ru-RU" w:bidi="ar-SA"/>
        </w:rPr>
        <w:t>‌ ‌В случае возникновения на Объекте опасных условий, вызывающих угрозу жизни и здоровью работников, Подрядчик обязан приостановить работы, оповестить об этом Генподрядчика и предпринять необходимые меры для вывода работников из опасной зоны. Возобновление Работ разрешается после устранения причин возникновения опасности по согласованию с Генподрядчиком.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4.1.31.8. </w:t>
      </w:r>
      <w:r>
        <w:rPr>
          <w:rFonts w:ascii="noto" w:eastAsia="noto" w:hAnsi="noto" w:cs="noto"/>
          <w:lang w:val="ru-RU" w:eastAsia="ru-RU" w:bidi="ar-SA"/>
        </w:rPr>
        <w:t>‌ ‌Генподрядчик имеет право останавливать Работы при обнаружении нарушений Подрядчиком требований охраны труда, промышленной безопасности, пожарной безопасности и электробезопасности, которые могут повлечь возникновение несчастного случая, аварии, инцидента, пожара и (или) повреждение оборудования и сооружений. Стоимость таких незапланированных остановок и последующих простоев подлежит возмещению за счет 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4.1.31.9. </w:t>
      </w:r>
      <w:r>
        <w:rPr>
          <w:rFonts w:ascii="noto" w:eastAsia="noto" w:hAnsi="noto" w:cs="noto"/>
          <w:lang w:val="ru-RU" w:eastAsia="ru-RU" w:bidi="ar-SA"/>
        </w:rPr>
        <w:t>‌ ‌В случае выявления Генподрядчиком на Объекте систематических нарушений(три и более раз), допущенных Подрядчиком и способных привести к возникновению несчастного случая, аварии, инцидента, пожара и (или) повреждению оборудования и сооружений, а также неспособность и (или) отказ Подрядчика устранить обнаруженные нарушения, Генподрядчик вправе в одностороннем порядке расторгнуть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4.1.31.10. </w:t>
      </w:r>
      <w:r>
        <w:rPr>
          <w:rFonts w:ascii="noto" w:eastAsia="noto" w:hAnsi="noto" w:cs="noto"/>
          <w:lang w:val="ru-RU" w:eastAsia="ru-RU" w:bidi="ar-SA"/>
        </w:rPr>
        <w:t>‌ Подрядчик привлекает к выполнению Работ на Объекте персонал, в том числе субподрядных организаций (если возможность привлечения субподрядных организаций Подрядчиком предусмотрена условиями Договора), имеющий соответствующее обучение и прошедший проверку знаний (аттестацию) в установленном порядке в области охраны труда, промышленной безопасности, пожарной безопасности и электробезопасности. Каждый работник Подрядчика, его субподрядных организаций должны пройти у Подрядчика вводный инструктаж по охране труда и пожарной безопасности с фиксацией записи в соответствующих журналах. Без проведения вышеуказанных инструктажей в полном объеме нахождение персонала Подрядчика и его субподрядных организаций на Объекте, а также проведение какого-либо рода строительно-монтажных работ запрещается.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4.1.31.11. </w:t>
      </w:r>
      <w:r>
        <w:rPr>
          <w:rFonts w:ascii="noto" w:eastAsia="noto" w:hAnsi="noto" w:cs="noto"/>
          <w:lang w:val="ru-RU" w:eastAsia="ru-RU" w:bidi="ar-SA"/>
        </w:rPr>
        <w:t>‌ ‌Каждый работник Подрядчика, его субподрядных организаций, при проведении Работ на Объекте должен быть обеспечен средствами индивидуальной защиты в соответствии нормами действующего законодательства в порядке, определенном Межотраслевыми правилами обеспечения работников специальной одеждой, специальной обувью и другими средствами индивидуальной защиты, утвержденными приказом Министерства здравоохранения и социального развития Российской Федерации от 1 июня 2009 г. N 290н.</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4.1.31.12. </w:t>
      </w:r>
      <w:r>
        <w:rPr>
          <w:rFonts w:ascii="noto" w:eastAsia="noto" w:hAnsi="noto" w:cs="noto"/>
          <w:lang w:val="ru-RU" w:eastAsia="ru-RU" w:bidi="ar-SA"/>
        </w:rPr>
        <w:t>‌ ‌Подрядчик организует проведение обязательных предрейсовых медицинских осмотров водителей и машинистов спецтехники, в том числе субподрядных организаций, и их инструктаж по особенностям маршрута движения техники с записью в журнале инструктажей и путевом листе транспортного средства в разделе «Особые отметки».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4.1.31.13. </w:t>
      </w:r>
      <w:r>
        <w:rPr>
          <w:rFonts w:ascii="noto" w:eastAsia="noto" w:hAnsi="noto" w:cs="noto"/>
          <w:lang w:val="ru-RU" w:eastAsia="ru-RU" w:bidi="ar-SA"/>
        </w:rPr>
        <w:t>‌ Подрядчик не допускает к выполнению Работ работников, в том числе Работников субподрядных организаций (если возможность привлечения субподрядных организаций Подрядчиком предусмотрена условиями Договора), не прошедших в установленном порядке первичный и периодический медицинский осмотр, психиатрическое освидетельствование либо имеющих противопоказания к выполнению каких-либо видов Работ по результатам первичного и (или) периодического медицинского осмотра (в случае, если проведение медицинских осмотров предусмотрено действующим законодательством).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4.1.31.14. </w:t>
      </w:r>
      <w:r>
        <w:rPr>
          <w:rFonts w:ascii="noto" w:eastAsia="noto" w:hAnsi="noto" w:cs="noto"/>
          <w:lang w:val="ru-RU" w:eastAsia="ru-RU" w:bidi="ar-SA"/>
        </w:rPr>
        <w:t>‌ Обо всех несчастных случаях, произошедших на Объекте с Персоналом Подрядчика, а также авариях, инцидентах или пожарах, произошедших на Объекте, Подрядчик обязан незамедлительно (в течение 2 (двух) часов с момента наступления события) направить письменное извещение Генподрядчику.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4.1.31.15. </w:t>
      </w:r>
      <w:r>
        <w:rPr>
          <w:rFonts w:ascii="noto" w:eastAsia="noto" w:hAnsi="noto" w:cs="noto"/>
          <w:lang w:val="ru-RU" w:eastAsia="ru-RU" w:bidi="ar-SA"/>
        </w:rPr>
        <w:t>‌ Подрядчик обязан в течение 24 (двадцати четырех) часов направить информацию Генподрядчику письменным извещением о случаях выполнения Работ Персоналом Подрядчика, при которых отмечен риск возникновения аварий и (или) несчастных случаев, но не приведших к авариям и (или) несчастным случаям.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4.1.31.16. </w:t>
      </w:r>
      <w:r>
        <w:rPr>
          <w:rFonts w:ascii="noto" w:eastAsia="noto" w:hAnsi="noto" w:cs="noto"/>
          <w:lang w:val="ru-RU" w:eastAsia="ru-RU" w:bidi="ar-SA"/>
        </w:rPr>
        <w:t>‌ ‌Порядок расследования Генподрядчиком несчастных случаев, аварий, инцидентов, пожаров не должен противоречить требованиям действующего законодательства Российской Федерации. Подрядчик должен предоставить Генподрядчику заверенные копии всех отчетов, направленных в государственные организации или страховые компании, связанные с какими-либо несчастными случаями, авариями, инцидентами, пожарами, произошедшими на Объекте на протяжении всего времени выполнения Работ. Подрядчик незамедлительно должен сообщить о любых таких несчастных случаях, авариях, инцидентах, пожарах, произошедших во время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4.1.31.17. </w:t>
      </w:r>
      <w:r>
        <w:rPr>
          <w:rFonts w:ascii="noto" w:eastAsia="noto" w:hAnsi="noto" w:cs="noto"/>
          <w:lang w:val="ru-RU" w:eastAsia="ru-RU" w:bidi="ar-SA"/>
        </w:rPr>
        <w:t>‌ ‌Генподрядчик может дать Подрядчику указания в связи с любыми вопросами охраны труда, промышленной безопасности, пожарной безопасности и электробезопасности, относящимися к Договору, и Подрядчик обязан выполнить требования таких указаний.</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5. </w:t>
      </w:r>
      <w:r>
        <w:rPr>
          <w:rFonts w:ascii="noto" w:eastAsia="noto" w:hAnsi="noto" w:cs="noto"/>
          <w:lang w:val="ru-RU" w:eastAsia="ru-RU" w:bidi="ar-SA"/>
        </w:rPr>
        <w:t>‌</w:t>
      </w:r>
      <w:r>
        <w:rPr>
          <w:rFonts w:ascii="noto" w:eastAsia="noto" w:hAnsi="noto" w:cs="noto"/>
          <w:b/>
          <w:bCs/>
          <w:lang w:val="ru-RU" w:eastAsia="ru-RU" w:bidi="ar-SA"/>
        </w:rPr>
        <w:t> ОБЯЗАННОСТИ И ПРАВА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w:t>
      </w:r>
      <w:r>
        <w:rPr>
          <w:rFonts w:ascii="noto" w:eastAsia="noto" w:hAnsi="noto" w:cs="noto"/>
          <w:b/>
          <w:bCs/>
          <w:lang w:val="ru-RU" w:eastAsia="ru-RU" w:bidi="ar-SA"/>
        </w:rPr>
        <w:t>Генподрядчик обязуется: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5.1. </w:t>
      </w:r>
      <w:r>
        <w:rPr>
          <w:rFonts w:ascii="noto" w:eastAsia="noto" w:hAnsi="noto" w:cs="noto"/>
          <w:lang w:val="ru-RU" w:eastAsia="ru-RU" w:bidi="ar-SA"/>
        </w:rPr>
        <w:t>‌ ‌Оказывать содействие Подрядчику в ходе выполнения Работ по вопросам, непосредственно связанным с предметом Договора, решение которых возможно только при участии Генподрядчика.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5.1.1. </w:t>
      </w:r>
      <w:r>
        <w:rPr>
          <w:rFonts w:ascii="noto" w:eastAsia="noto" w:hAnsi="noto" w:cs="noto"/>
          <w:lang w:val="ru-RU" w:eastAsia="ru-RU" w:bidi="ar-SA"/>
        </w:rPr>
        <w:t>‌ ‌Обеспечить наличие на Объекте пропускного режима.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5.1.2. </w:t>
      </w:r>
      <w:r>
        <w:rPr>
          <w:rFonts w:ascii="noto" w:eastAsia="noto" w:hAnsi="noto" w:cs="noto"/>
          <w:lang w:val="ru-RU" w:eastAsia="ru-RU" w:bidi="ar-SA"/>
        </w:rPr>
        <w:t>‌ ‌Согласовать представленный Подрядчиком ППР.</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5.1.3. </w:t>
      </w:r>
      <w:r>
        <w:rPr>
          <w:rFonts w:ascii="noto" w:eastAsia="noto" w:hAnsi="noto" w:cs="noto"/>
          <w:lang w:val="ru-RU" w:eastAsia="ru-RU" w:bidi="ar-SA"/>
        </w:rPr>
        <w:t>‌ ‌Принимать Работы в порядке и на условиях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5.1.4. </w:t>
      </w:r>
      <w:r>
        <w:rPr>
          <w:rFonts w:ascii="noto" w:eastAsia="noto" w:hAnsi="noto" w:cs="noto"/>
          <w:lang w:val="ru-RU" w:eastAsia="ru-RU" w:bidi="ar-SA"/>
        </w:rPr>
        <w:t>‌ ‌Оплачивать выполненные Работы в размере, в сроки и в порядке, предусмотренном Договором.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5.1.5. </w:t>
      </w:r>
      <w:r>
        <w:rPr>
          <w:rFonts w:ascii="noto" w:eastAsia="noto" w:hAnsi="noto" w:cs="noto"/>
          <w:lang w:val="ru-RU" w:eastAsia="ru-RU" w:bidi="ar-SA"/>
        </w:rPr>
        <w:t>‌ ‌Назначить своего Уполномоченного представителя для контроля за ходом выполнения Работ и письменно уведомить об этом 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‌Генподрядчик вправе предоставить Материалы и/или Оборудование для выполнения Работ путем предоставления в монтаж и/или на основании гражданско-правового договора, в котором будут определены ассортимент, количество, срок, цена и иные существенные условия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‌‌При предоставлении Материалов и/или Оборудования в монтаж, Материалы и/или Оборудование передаются Генподрядчиком Подрядчику по Акту о приемке-передаче оборудования в монтаж (форма ОС-15) и/ или накладной (форма М-15) в течение 3 (Трех) рабочих дней с даты утверждения Сторонами перечня поставляемых Генподрядчиком Материалов и/или Оборудования. При этом если Генподрядчиком предоставляются Материалы и/или Оборудование, учтенные в Протоколе договорной цены, Стороны обязуются в течение 7 (Семи) рабочих дней утвердить новую редакцию Протокола договорной цены с уточненными расценками за производимые по Договору Работы, без стоимости Материалов и/или Оборудования, которые предоставлены в монтаж. До утверждения Сторонами новой редакции Протокола договорной цены, оплата Работ Генподрядчиком не осуществляется. </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предоставлении Материалов и/или Оборудования на основании гражданско-правового договора Стороны вправе производить взаимозачет встречных требований.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5.3. 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‌Генподрядчик вправе в любой момент приостановить выполнение Подрядчиком работ по Договору без возмещения Подрядчику убытков. Датой приостановки Работ по Договору считается дата получения Подрядчиком уведомления Генподрядчика о приостановке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5.4. 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 момента приемки Работ по Акту сдачи-приемки результата работ Генподрядчик  несет риск случайного уничтожения и/или повреждения результата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5.5. 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целях строительного контроля и контроля за ходом выполнения Работ Уполномоченный представитель Генподрядчика имеет право беспрепятственного доступа ко всем видам Работ в течение всего периода производства в любое время.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5.6. 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Генподрядчик вправе в любое время в течение действия Договора привлечь независимую экспертную организацию (лабораторию) для проведения проверки качества выполненных Подрядчиком Работ и используемых материалов. В случае выявления недостатков выполненных Подрядчиком Работ либо обнаружения использования Подрядчиком при выполнении Работ некачественных материалов, Подрядчик обязан возместить Генподрядчику стоимость работ/услуг экспертной организации.</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‌Генподрядчик в любое время в течение действия Договора вправе осуществлять контрольный обмер выполненных работ с привлечением третьих лиц.</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6. </w:t>
      </w:r>
      <w:r>
        <w:rPr>
          <w:rFonts w:ascii="noto" w:eastAsia="noto" w:hAnsi="noto" w:cs="noto"/>
          <w:lang w:val="ru-RU" w:eastAsia="ru-RU" w:bidi="ar-SA"/>
        </w:rPr>
        <w:t>‌</w:t>
      </w:r>
      <w:r>
        <w:rPr>
          <w:rFonts w:ascii="noto" w:eastAsia="noto" w:hAnsi="noto" w:cs="noto"/>
          <w:b/>
          <w:bCs/>
          <w:lang w:val="ru-RU" w:eastAsia="ru-RU" w:bidi="ar-SA"/>
        </w:rPr>
        <w:t>ОБЕСПЕЧЕНИЕ МАТЕРИАЛАМИ, ОБОРУДОВАНИЕМ, СТРОИТЕЛЬНОЙ ТЕХНИКОЙ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принимает на себя обязательства обеспечить выполнение Работ Материалами, Оборудованием, а также строительной техникой, необходимыми для выполнения полного комплекса Работ (в соответствии с Рабочей документацией, положениями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‌Все используемые Подрядчиком для строительства Материалы, Оборудование должны иметь соответствующие сертификаты, технические паспорта и другие документы, удостоверяющие их качество, на русском языке.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6.3. 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несёт ответственность за надлежащее качество используемых Материалов и Оборудования, соответствие их Рабочей документации, стандартам и техническим условиям.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6.4. 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‌Если в результате любой инспекции, проверки или испытания Генподрядчик покажет, что какое-либо Оборудование и/или Материалы имеют брак, то Генподрядчик вправе запретить использование такого оборудования и/или материалов, о чем он обязан незамедлительно уведомить Подрядчика по адресу электронной почты Подрядчика, указанной в Договоре, с указанием причин, а Подрядчик обязан за свой счет заменить некачественные Материалы и/или Оборудование, при этом такая замена не будет служить основанием для продления срока на какой-либо стадии осуществления таких Работ, если иное не согласовано Сторонами в письменной форме.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6.5. 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 Подрядчик гарантирует, что качество Материалов и/или Оборудования, комплектующих и т.п., применяемых при выполнении Работ, будет соответствовать требованиям проектной (рабочей) документации и действующего законодательства РФ. Технические паспорта, сертификаты и другие документы, удостоверяющие их качество, будут предоставляться Генподрядчику на русском языке в составе исполнительной документации. Подрядчик не вправе использовать при выполнении Работ Материалы и/или Оборудование, комплектующие и т.п. ненадлежащего качества.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 указанию Генподрядчика Подрядчик обязан незамедлительно приостановить поставку Материалов и/или Оборудования, комплектующих и т.п. и произвести их замену, если их качество не будет соответствовать ранее согласованным показателям и/или требованиям стандартов и нормативов Российской Федерации.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7. </w:t>
      </w:r>
      <w:r>
        <w:rPr>
          <w:rFonts w:ascii="noto" w:eastAsia="noto" w:hAnsi="noto" w:cs="noto"/>
          <w:lang w:val="ru-RU" w:eastAsia="ru-RU" w:bidi="ar-SA"/>
        </w:rPr>
        <w:t>‌</w:t>
      </w:r>
      <w:r>
        <w:rPr>
          <w:rFonts w:ascii="noto" w:eastAsia="noto" w:hAnsi="noto" w:cs="noto"/>
          <w:b/>
          <w:bCs/>
          <w:lang w:val="ru-RU" w:eastAsia="ru-RU" w:bidi="ar-SA"/>
        </w:rPr>
        <w:t>СДАЧА И ПРИЕМКА ВЫПОЛНЕННЫХ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‌Сдача-приемка Работ, производится Сторонами путем подписания Актао приемке выполненных работ и Справки о стоимости выполненных работ и затрат ( промежуточная приемка) и Акта сдачи-приемки результата работ (приемка результата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‌Не позднее 15-го (Пятнадцатого) числа Отчетного периода Подрядчик предоставляет Генподрядчику:</w:t>
      </w:r>
    </w:p>
    <w:p>
      <w:pPr>
        <w:numPr>
          <w:ilvl w:val="0"/>
          <w:numId w:val="5"/>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‌Акт о приемке выполненных работ;  </w:t>
      </w:r>
    </w:p>
    <w:p>
      <w:pPr>
        <w:numPr>
          <w:ilvl w:val="0"/>
          <w:numId w:val="5"/>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‌Справку о стоимости выполненных работ и затрат;  </w:t>
      </w:r>
    </w:p>
    <w:p>
      <w:pPr>
        <w:numPr>
          <w:ilvl w:val="0"/>
          <w:numId w:val="5"/>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‌Надлежащим образом оформленный счет-фактуру;  </w:t>
      </w:r>
    </w:p>
    <w:p>
      <w:pPr>
        <w:numPr>
          <w:ilvl w:val="0"/>
          <w:numId w:val="5"/>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‌Исполнительную документацию, подтверждающую объем выполненных в  </w:t>
      </w:r>
    </w:p>
    <w:p>
      <w:pPr>
        <w:numPr>
          <w:ilvl w:val="0"/>
          <w:numId w:val="5"/>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Отчетном периоде и предъявленных к сдаче Работ по Реестру передаваемой исполнительной документации </w:t>
      </w:r>
    </w:p>
    <w:p>
      <w:pPr>
        <w:spacing w:line="264" w:lineRule="atLeast"/>
        <w:jc w:val="both"/>
        <w:rPr>
          <w:rFonts w:ascii="noto" w:eastAsia="noto" w:hAnsi="noto" w:cs="noto"/>
          <w:lang w:val="ru-RU" w:eastAsia="ru-RU" w:bidi="ar-SA"/>
        </w:rPr>
      </w:pPr>
      <w:r>
        <w:rPr>
          <w:rFonts w:ascii="noto" w:eastAsia="noto" w:hAnsi="noto" w:cs="noto"/>
          <w:lang w:val="ru-RU" w:eastAsia="ru-RU" w:bidi="ar-SA"/>
        </w:rPr>
        <w:t>‌Надземная часть( отдельно на каждый этаж и МОП): </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Акт установки оконных и дверных блоков;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Акт крепления, конопатки и изоляции перегородок оконных и дверных блоков;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Акт устройства оснований под полы;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Акт устройства гидроизоляционного ковра;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Акт устройства звукоизоляции полов;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Акт антисептирования и огневой защиты деревянных конструкций;</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Акты скрытых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Паспорта и сертификаты на материалы;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 Техническая ключевая справка.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Подземная часть:</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Акты скрытых работ на каждый слой;</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Паспорта на примененные материалы;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  Сертификаты на примененные материалы;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Исполнительные схемы с обозначением места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Заключение лаборатории или протокол;</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Иные документы  в соответствии с требованиями Заказчика.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‌‌Исполнительная документация составляется Подрядчиком в соответствии с требованиями к составу и порядку ведения исполнительной документации при строительстве, реконструкции, капитальном ремонте объектов капитального строительства и требованиями, предъявляемыми к актам освидетельствования работ, конструкций, участков сетей инженерно-технологического обеспечения, утвержденными Приказом Федеральной службы по экологическому, технологическому и атомному надзору от 26.12.2006г. № 1128. </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‌‌Каждый экземпляр исполнительной документации должен быть передан Подрядчиком Генподрядчику в отдельной папке по разделам проекта с перечнем и описью. Все страницы в папках должны быть пронумерованы. Во всей представленной исполнительной документации необходимо рядом с подписью ответственного лица указывать фамилию, имя, отчество и занимаемую им должность. </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‌‌Генподрядчик вправе в одностороннем порядке изменить перечень исполнительной документации запросить ее у Подрядчика в соответствии с требованиями Застройщика.</w:t>
      </w:r>
    </w:p>
    <w:p>
      <w:pPr>
        <w:numPr>
          <w:ilvl w:val="0"/>
          <w:numId w:val="6"/>
        </w:numPr>
        <w:tabs>
          <w:tab w:val="left" w:pos="865"/>
        </w:tabs>
        <w:spacing w:before="0"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‌Отчет об израсходовании Материалов и/или Оборудования – в случае если Генподрядчиком предоставлены Подрядчику для выполнения Работ Материалы и/или Оборудование. </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 В случае оформления документов на бумажном носителе, каждый из указанных выше документов предоставляется в 3-х (Трех) экземплярах; счет-фактура – в 1 (Одном) экземпляре; исполнительная документация, подтверждающую выполнение в Отчетном периоде предъявленных к сдаче Работ, в 5 (Пяти) экземплярах на бумажном носителе и 1 (Один) экземпляр на электронном носителе в формате pdf, AutoCAD, а при окончании Работ по Договору - в 5 (Пяти) экземплярах и 1 (Один) экземпляр на электронном носителе в формате pdf., AutoCAD. </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‌Все документы, указанные в п. 7.2. Договора передаются уполномоченному по соответствующей доверенности на приемку этих документов представителю Генподрядчика или генеральному директору Генподрядчика. </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уведомлен, что иные лица не вправе принимать, рассматривать и подписывать от имени Генподрядчика, документацию, указанную в п. 7.2.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приемке Работ за последний Отчетный период Подрядчик обязан передать Генподрядчику по акту в полном объёме исполнительную документацию на выполненные Работы, Журнал(ы) производства работ (общий журнал работ, журнал на специальные виды работ) и прочую документацию, оформленную в соответствии с требованиями городских, муниципальных и ведомственных надзорных организаций, и законодательства РФ, законодательства соответствующего субъекта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7.3. </w:t>
      </w:r>
      <w:r>
        <w:rPr>
          <w:rFonts w:ascii="noto" w:eastAsia="noto" w:hAnsi="noto" w:cs="noto"/>
          <w:lang w:val="ru-RU" w:eastAsia="ru-RU" w:bidi="ar-SA"/>
        </w:rPr>
        <w:t>‌Подрядчик подтверждает, что уведомлен Генподрядчиком, что предоставление исполнительной документации в сроки и в порядке, указанном в пункте 7.2. Договора является существенным обстоятельством для Генподрядчика. Подрядчик также подтверждает, что уведомлен Генподрядчиком, что предварительное согласование Подрядчиком  исполнительной документации Строительным контролем Застройщика/ Заказчика и авторским надзором  является существенным обстоятельством для Генподрядчика.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‌Непредоставление исполнительной документации в сроки и в порядке, указанном в пункте 7.2. Договора может  являться основанием для отказа в приемке  Работ Генподрядчиком.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7.4. </w:t>
      </w:r>
      <w:r>
        <w:rPr>
          <w:rFonts w:ascii="noto" w:eastAsia="noto" w:hAnsi="noto" w:cs="noto"/>
          <w:lang w:val="ru-RU" w:eastAsia="ru-RU" w:bidi="ar-SA"/>
        </w:rPr>
        <w:t>‌В случае принятия Генподрядчиком выполненного Подрядчиком  в Отчетном периоде объема Работ в отсутствии надлежащим образом оформленной исполнительной документации, Подрядчик обязуется возместить Генподрядчику его затраты, связанные с оформлением этой исполнительной документации. При этом, затраты Генподрядчика, связанные с оформлением исполнительной документации на принятый от Подрядчика объем работ в размере 3 (три) процента от принятых работ могут быть удержаны Генподрядчиком без предварительного согласования и уведомления Подрядчика из стоимости выполненных Работ в любом отчетном периоде (зачет  автоматически без заявления  согласно п. 21 Постановления Пленума Верховного Суда РФ от 11.06.2020 N 6).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7.5. </w:t>
      </w:r>
      <w:r>
        <w:rPr>
          <w:rFonts w:ascii="noto" w:eastAsia="noto" w:hAnsi="noto" w:cs="noto"/>
          <w:lang w:val="ru-RU" w:eastAsia="ru-RU" w:bidi="ar-SA"/>
        </w:rPr>
        <w:t xml:space="preserve">‌Информационная система (Информационная система, ИС) - система предназначенная для хранения, поиска и обработки в базах данных информации и используемая Генподрядчиком для осуществления своей деятельности.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‌Информационная система, совместимая с «Эксон» - информационная система, обладающая возможностью передавать и получать данные через API информационной системы «Эксон» (API - программный интерфейс приложения, интерфейс прикладного программирования)».  Исполнительная документация также формируется и передаётся Подрядчиком Генподрядчику посредством информационной системы «Эксон» (Мосгорзаказ) или иной, совместимой с «Эксон» (Мосгорзаказ) либо указанной Генподрядчиком, в форме электронного документа, подписанного достаточными для его оформления усиленными квалифицированными электронными подписями в соответствии с требованиями законодательства. Электронная подпись должна нести в себе следующие сведения: наименование организации, фамилию подписанта, дату подписания документа/файла, информацию о действительности подписи, включать в себя доказательства её подлинности на момент подписания электронного документа/файла и достоверную информацию о моменте подписания электронного документа/файла.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‌В целях формирования единого информационного пространства, а также в целях внесения и предоставления информации о запланированном и / или фактическом выполнении работ по строительству в электронном виде, Стороны согласовали электронное взаимодействие Сторон в виде электронных документов и электронных образов документов в Информационной системе. Требования к электронным документам и/или электронным образам документов определяются в соответствии с действующим законодательством, локальными актами Генподрядчика.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‌Подрядчик обязан выполнять требования Генподрядчика в отношении работы в Информационной системе, формирования документов, включая внесение необходимых данных, реагирования на замечания строительного контроля, участия в обучении и т.п. Замечания, выданные посредством Информационной системы, имеют равную юридическую силу с замечаниями, направленными в письменном виде, и считаются автоматически полученными Подрядчиком надлежащим образом. При этом Подрядчик не вправе ссылаться на отсутствие подключения к Информационной системе или ее ненадлежащую работу, если не докажет, что она не внедрена/не функционирует по причинам, зависящим исключительно от Генподрядчика и/или третьих лиц, обеспечивающих надлежащее функционирование и техническую поддержку Информационной системы.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‌Подрядчик обязан за свой счет обеспечить возможность использования Информационной системы в соответствии с локальными актами Генподрядчика.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‌Своими силами и средствами без возмещения Генподрядчиком обеспечить своевременное подключение Информационной системы для своевременной сдачи Генподрядчику документов, предусмотренных настоящим Договором, в электронном виде и/или электронных образов документов и обеспечить применение Информационной системы привлеченными Субподрядчиками. Подрядчик обязан за свой счет оформить Электронную цифровую подпись (ЭЦП).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‌Нести ответственность за корректное, качественное формирование документации в Информационной системе, не допуская искажения, фальсификации и иного несоответствия документации, передаваемой Генподрядчику, в том числе при предоставлении электронных образов документов оригиналам документов на бумажном носителе, а равно фактическим обстоятельствам и объемам Работ.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‌Генподрядчик вправе в любое время потребовать у Подрядчика предъявления оригиналов документов (в том числе на бумажном носителе), полученных и подписанных усиленной квалифицированной электронной подписью, либо приложений к ним. Срок предоставления Подрядчиком документов не должен превышать 5 (Пяти) рабочих дней с даты получения требования Генподрядчика. Для целей оперативного предоставления Генподрядчику оригиналов документов, Подрядчик обязуется организовать учет и структурированное (раздельное) хранение оформляемой документации и всех оригиналов документов (приложений) до ввода Объекта в эксплуатацию и последующих 12 месяцев после ввода Объекта в эксплуатацию.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‌В случае выявления Генподрядчиком факта любого несоответствия, отраженного в документах, предусмотренных настоящим Договором, фактически выполненным объемам работ на Объекте, а равно выявлении иных недостатков в документации, внесенной в Информационную систему, либо полученных оригиналах документов (в том числе на бумажном носителе), Генподрядчик незамедлительно выдает Подрядчику предписание, обязательное для исполнения Подрядчиком. Подрядчик обязан своими силами и за свой счет в срок не позднее 3 (Трех) рабочих дней с даты получения предписания, если иной не установлен Генподрядчиком в предписании, устранить выявленные замечания и повторно предъявить их к проверке и приемке Генподрядчику в установленном Договором порядке, при этом ранее принятые документы и (или) объемы работ считаются выполненными ненадлежащим образом до устранения недостатков и подтверждения Генподрядчиком факта их устранения.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‌В случае выявления Генподрядчиком расхождения между предъявленными Подрядчиком документами, предусмотренными настоящим Договором, в электронном виде и/или в виде электронных образов документов, и оригиналами документов и (или) фактическими объемами Работ, Генподрядчик вправе начислить штраф в размере 100 000 (Сто тысяч) рублей за каждый выявленный документ, в котором обнаружено расхождение, или за каждый выявленный факт завышения Подрядчиком объемов Работ путём отражения недостоверных данных в представленных Генподрядчику документах, а Подрядчик обязуется оплатить такой штраф и устранить выявленные расхождения в течение 3 (Трех) рабочих дней с даты получения предписания Генподрядчика.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‌За непредоставление запрошенных Генподрядчиком документов,  за нарушение срока устранения выявленных замечаний в отношении Исполнительной документации, указанных в соответствующем предписании Генподрядчика, Генподрядчик вправе начислить сумму пени в размере 1 000 ( одна тысяча) рублей за каждый день просрочки исполнения Подрядчиком обязательств по предоставлению документов и (или) устранению замечаний до даты фактического исполнения такого обязательства.».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7.6. 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‌Генподрядчик не позднее 19-го числа месяца, следующего за месяцем предоставления Подрядчиком Акта о приемке выполненных работ и Справки о стоимости выполненных работ и затрат их оформляет или дает мотивированный отказ. Мотивированный отказ направляется Подрядчику по его адресу электронной почты, указанному в Договоре.</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отказа Генподрядчика от приемки выполненных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‌‌Подрядчик обязан в течение 2 (Двух) рабочих дней с даты получения мотивированного отказа Генподрядчика от приемки Работ передать Генподрядчику Акт о приемке выполненных работ, Справку о стоимости выполненных работ и затрат, счет-фактуру и иные документы, указанные в п.7.2. Договора, по работам, в отношении которых у Генподрядчика отсутствуют замечания. </w:t>
      </w:r>
    </w:p>
    <w:p>
      <w:pPr>
        <w:spacing w:line="264" w:lineRule="atLeast"/>
        <w:jc w:val="both"/>
        <w:rPr>
          <w:rFonts w:ascii="noto" w:eastAsia="noto" w:hAnsi="noto" w:cs="noto"/>
          <w:lang w:val="ru-RU" w:eastAsia="ru-RU" w:bidi="ar-SA"/>
        </w:rPr>
      </w:pPr>
      <w:r>
        <w:rPr>
          <w:rFonts w:ascii="noto" w:eastAsia="noto" w:hAnsi="noto" w:cs="noto"/>
          <w:lang w:val="ru-RU" w:eastAsia="ru-RU" w:bidi="ar-SA"/>
        </w:rPr>
        <w:t>‌‌Недостатки в работах, в отношении которых у Генподрядчика есть замечания, Подрядчик обязан устранить своими силами и за свой счет в следующем Отчетным периоде (если иной срок не установлен в мотивированном отказе Генподрядчика) и повторно предъявить такие работы к приемке в следующем Отчетном периоде в порядке, предусмотренном Договором.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7.7. 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случае если Подрядчик не устранил или ненадлежащим образом устранил недостатки Работ в установленный Договором срок (в срок, указанный в мотивированном отказе Генподрядчика, либо при отсутствии в мотивированном отказе Генподрядчика указания на срок устранения - в течение Отчетного периода, следующего за отчетным периодом, в котором такие работы были выполнены с недостатками, либо фактически не были выполнены, но предъявлены к приемки Генподрядчику), Генподрядчик вправе по своему усмотрению:</w:t>
      </w:r>
    </w:p>
    <w:p>
      <w:pPr>
        <w:numPr>
          <w:ilvl w:val="0"/>
          <w:numId w:val="7"/>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‌потребовать от Подрядчика соразмерного уменьшения установленной за Работы цены; </w:t>
      </w:r>
    </w:p>
    <w:p>
      <w:pPr>
        <w:numPr>
          <w:ilvl w:val="0"/>
          <w:numId w:val="7"/>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‌устранить недостатки Работ своими силами или с привлечением третьих лиц и потребовать от Подрядчика возмещения своих расходов. </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если Генподрядчик устранил недостатки Работ своими силами или с привлечением третьих лиц, Подрядчик обязуется возместить Генподрядчику расходы на устранение недостатков в течение 10 (Десяти) календарных дней с даты получения соответствующего требования Генподрядчика с приложением документов, подтверждающих фактически понесенные Генподрядчиком расходы. В случае если Подрядчик не возместил Генподрядчику понесенные расходы в установленный срок, Генподрядчик вправе в одностороннем внесудебном порядке удержать сумму понесенных расходов/затрат из любых платежей, причитающихся Подрядчику по Договору.</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‌Стороны согласовали, что в случае устранения недостатках в выполненных Работах силами Генподрядчика в состав затрат, компенсируемых Подрядчиком Генподрядчику, входят: стоимость материалов, использованных Генподрядчиком для устранения недостатков, заработная плата работников Генподрядчика, которые выполняли работы по устранению недостатков, соответствующие налоги и иные возможные затраты, подтвержденные документально. </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устранения недостатков в выполненных Работах силами третьих лиц, привлеченных Генподрядчиком, в состав затрат, компенсируемых Подрядчиком Генподрядчику, входит стоимость работ, которую оплатил Генподрядчик третьим лицам.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7.8. 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‌После окончания всех Работ по Договору, устранения выявленных недостатков и замечаний Генподрядчика, при условии передачи полного комплекта исполнительной документации (включая техническую ключевую справку, подтверждающую приемку результата Работ Застройщиком и эксплуатирующей организацией) и отсутствия замечаний к нему, Подрядчик производит передачу результата Работ Генподрядчику на основании Акта сдачи-приемки результата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‌‌Приемка результата выполненных Работ осуществляется рабочей комиссией, состоящей из представителей Генподрядчика и Подрядчика. По решению Генподрядчика в приемке результата выполненных Работ участвую представители эксплуатирующей организации, организации, выдавшей ТУ, любых приглашенных Генподрядчиком консультантов, представителей инспекций и контролирующих организаций.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7.9. 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‌Риск случайной гибели или случайного повреждения результата выполненных Работ до подписания Сторонами Акта сдачи-приемки работ несет Подрядчик.</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8. </w:t>
      </w:r>
      <w:r>
        <w:rPr>
          <w:rFonts w:ascii="noto" w:eastAsia="noto" w:hAnsi="noto" w:cs="noto"/>
          <w:lang w:val="ru-RU" w:eastAsia="ru-RU" w:bidi="ar-SA"/>
        </w:rPr>
        <w:t>‌</w:t>
      </w:r>
      <w:r>
        <w:rPr>
          <w:rFonts w:ascii="noto" w:eastAsia="noto" w:hAnsi="noto" w:cs="noto"/>
          <w:b/>
          <w:bCs/>
          <w:lang w:val="ru-RU" w:eastAsia="ru-RU" w:bidi="ar-SA"/>
        </w:rPr>
        <w:t>ГАРАНТИИ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 xml:space="preserve">Подрядчик гарантирует выполнение Работ в полном соответствии с требованиями проектной и рабочей документации, СП 29.13330.2012 «Полы», СП 70.13330.2017 «Изоляционные и отделочные покрытия», СП 112.13330.2011 «Пожарная безопасность зданий и сооружений», ФЗ №123-ФЗ от 22.08.2008 г., СП 12-135-2003 «Безопасность труда в строительстве. Отраслевые типовые инструкции по охране труда». СП 49.13.330.2010 «Безопасность труда в строительстве. Общие требования», технических условий и регламентов, и иных законодательных документов, относящихся к данным видам работ. </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‌‌Гарантийный срок на результат Работ, Материалы и Оборудование Подрядчика устанавливается с даты ввода Объекта в эксплуатацию, а в случае досрочного расторжения Договора – с даты расторжения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‌‌Гарантийный срок на результат Работ составляет 60 (Шестьдесят) месяцев. </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‌‌Гарантийный срок на Материалы и Оборудования Подрядчика составляет срок, равный гарантийному сроку, предоставляемому изготовителем соответствующего Материала или Оборудования, но не менее 60 (Шестьдесят) месяцев. </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в течение гарантийного срока Генподрядчиком будут выявлены какие-либо недостатки Работ, выполненных Подрядчиком и принятых Генподрядчиком по Договору, то Генподрядчик составляет уведомление о выявленных недостатках (дефектах), которое направляется Подрядчику по средствам электронной почты на адрес электронной почты Подрядчика, указанный в Договоре.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‌Стороны пришли к соглашению, что моментом (датой) получения любого уведомления, направленного на адреса электронной почты Подрядчика, указанные в Договоре, считается день его направления Генподрядчиком, с любого из адресов электронной почты Генподрядчика указанных в Договоре.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8.2.1. </w:t>
      </w:r>
      <w:r>
        <w:rPr>
          <w:rFonts w:ascii="noto" w:eastAsia="noto" w:hAnsi="noto" w:cs="noto"/>
          <w:lang w:val="ru-RU" w:eastAsia="ru-RU" w:bidi="ar-SA"/>
        </w:rPr>
        <w:t>‌ ‌При направлении уведомления в соответствии с п.8.2 Договора, текст уведомления должен содержать следующие сведения:</w:t>
      </w:r>
    </w:p>
    <w:p>
      <w:pPr>
        <w:numPr>
          <w:ilvl w:val="0"/>
          <w:numId w:val="8"/>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‌номер и дату Договора;  </w:t>
      </w:r>
    </w:p>
    <w:p>
      <w:pPr>
        <w:numPr>
          <w:ilvl w:val="0"/>
          <w:numId w:val="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‌укрупненный перечень выявленных в гарантийный срок недостатков (дефектов) в выполненных Подрядчиком по Договору работах (может быть приложено отдельным файлом в электронном виде); </w:t>
      </w:r>
    </w:p>
    <w:p>
      <w:pPr>
        <w:numPr>
          <w:ilvl w:val="0"/>
          <w:numId w:val="8"/>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‌дату, время и место проведения Генподрядчиком комиссионного обследования выявленных в гарантийный срок недостатков (дефектов). При указании даты и времени проведения комиссионного обследования Генподрядчик указывает дату и время проведения комиссионного обследования не ранее календарной даты, следующей за датой получения уведомления Подрядчиком по адресу электронной почты, указанному в Договоре.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8.3. 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‌После получения от Генподрядчика уведомления, представитель Подрядчика обязан явиться в дату, время и в место проведение комиссионного обследования, указанные в уведомлении Генподрядчика, с надлежаще оформленными документами, подтверждающими полномочия представителя Подрядчика на участие в комиссионном обследовании с правом подписания любых документов, составленных при комиссионном обследовании выявленных недостатков (дефектов).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‌‌Результатом комиссионного обследования недостатков (дефектов) выявленных в гарантийный срок, является подписанный участниками комиссионного обследования Акт комиссионного обследования выявленных недостатков в гарантийный срок (далее по тексту настоящего раздела Договора – «Акт»), которым участниками комиссионного обследования фиксируются выявленные недостатки (дефекты).</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8.4. 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случае: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8.4.1. </w:t>
      </w:r>
      <w:r>
        <w:rPr>
          <w:rFonts w:ascii="noto" w:eastAsia="noto" w:hAnsi="noto" w:cs="noto"/>
          <w:lang w:val="ru-RU" w:eastAsia="ru-RU" w:bidi="ar-SA"/>
        </w:rPr>
        <w:t>‌ ‌Несогласия Подрядчика с результатами комиссионного обследования, Подрядчик обязан подписать Акт с указанием мотивированных причин своего несогласия с Актом.</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этом случае относительно выявленных недостатков (дефектов) работ и/или причин их возникновения назначается экспертиза. Расходы на экспертизу несет Подрядчик, за исключением случаев, когда экспертизой установлено отсутствие нарушений Подрядчиком Договора или причинной связи между действиями Подрядчика и обнаруженными недостатками (дефектами).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8.4.2. </w:t>
      </w:r>
      <w:r>
        <w:rPr>
          <w:rFonts w:ascii="noto" w:eastAsia="noto" w:hAnsi="noto" w:cs="noto"/>
          <w:lang w:val="ru-RU" w:eastAsia="ru-RU" w:bidi="ar-SA"/>
        </w:rPr>
        <w:t>‌ ‌Отказа/уклонения Подрядчика в подписании Акта, Акт подписывается участниками комиссии без участия Подрядчика с проставлением в Акте отметки об отказе Подрядчика в подписании Акта.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этом случае, Акт становится обязательным для Сторон и будет являться основанием для устранения Подрядчиком зафиксированных в Акте недостатков (дефектов), а в случае разрешения спора в судебном порядке являться достаточным доказательством наличия выявленных недостатков (дефектов) в работах Подрядчика по Договору.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8.4.3. </w:t>
      </w:r>
      <w:r>
        <w:rPr>
          <w:rFonts w:ascii="noto" w:eastAsia="noto" w:hAnsi="noto" w:cs="noto"/>
          <w:lang w:val="ru-RU" w:eastAsia="ru-RU" w:bidi="ar-SA"/>
        </w:rPr>
        <w:t>‌ ‌Не явки Подрядчика, извещенного Генподрядчиком о дате времени и месте Проведения комиссионного обследования, а равно, если представитель Подрядчика, явившись к месту проведения комиссионного обследования, не представил Генподрядчику документы, подтверждающие полномочия представителя Подрядчика на участие в комиссионном обследовании с правом подписания всех необходимых документов, составленных по результатом проведения комиссионного обследования, комиссионное обследование производится Генподрядчиком без участия Подрядчика, а в Акте ставится отметка о неявке/уклонении Подрядчика от участия в комиссионном обследовании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этом случае Акт, подписанный участниками комиссионного обследования без участия Подрядчика, становится обязательным для Генподрядчика и Подрядчика, и является основанием для устранения Подрядчиком зафиксированных в Акте недостатков (дефектов).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8.5. 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обязан устранить выявленные недостатки (дефекты) своими силами за свой счет в следующем порядке: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8.5.1. </w:t>
      </w:r>
      <w:r>
        <w:rPr>
          <w:rFonts w:ascii="noto" w:eastAsia="noto" w:hAnsi="noto" w:cs="noto"/>
          <w:lang w:val="ru-RU" w:eastAsia="ru-RU" w:bidi="ar-SA"/>
        </w:rPr>
        <w:t>‌ ‌в случае участия Подрядчика в комиссионном обследовании и составлении Акта, недостатки (дефекты) должны быть устранены в один из следующих сроков:</w:t>
      </w:r>
    </w:p>
    <w:p>
      <w:pPr>
        <w:numPr>
          <w:ilvl w:val="0"/>
          <w:numId w:val="9"/>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‌если в Акте не установлен срок устранения выявленных недостатков (дефектов), – в течение 3 (Трех) рабочих дней, исчисляемых от даты составления Акта; </w:t>
      </w:r>
    </w:p>
    <w:p>
      <w:pPr>
        <w:numPr>
          <w:ilvl w:val="0"/>
          <w:numId w:val="9"/>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‌если в Акте установлен срок устранения выявленных недостатков (дефектов), – в течение срока, установленного в Акте.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8.6. 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‌Сдача-приемка устранённых в гарантийный период недостатков (дефектов) в Работах производится в следующем порядке: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8.6.1. </w:t>
      </w:r>
      <w:r>
        <w:rPr>
          <w:rFonts w:ascii="noto" w:eastAsia="noto" w:hAnsi="noto" w:cs="noto"/>
          <w:lang w:val="ru-RU" w:eastAsia="ru-RU" w:bidi="ar-SA"/>
        </w:rPr>
        <w:t>‌</w:t>
      </w:r>
      <w:r>
        <w:rPr>
          <w:rFonts w:ascii="noto" w:eastAsia="noto" w:hAnsi="noto" w:cs="noto"/>
          <w:lang w:val="ru-RU" w:eastAsia="ru-RU" w:bidi="ar-SA"/>
        </w:rPr>
        <w:t> ‌После окончании устранения Подрядчиком недостатков (дефектов), указанных в Акте, Стороны подписывают Акт об устранении недостатков (дефектов).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8.7. 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‌Если Подрядчик своевременно не приступил к устранению недостатков (дефектов)или не устранил и/или ненадлежащим образом устранил недостатки (дефекты) Работ, Генподрядчик вправе самостоятельно устранить выявленные недостатки (дефекты) Работ, или привлечь к их устранению третьих лиц с оплатой расходов за счёт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этом случае, Подрядчик обязуется компенсировать Генподрядчику понесенные Генподрядчиком расходы на устранение недостатков в течение 3 (Трех) рабочих дней с даты получения соответствующего требования от Генподрядчика. В случае нарушения указанного срока компенсации, Генподрядчик вправе удержать сумму, подлежащую компенсации Генподрядчику, из любых сумм, подлежащих оплате/возврату Генподрядчиком Подрядчику.</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‌Стороны согласовали, что в случае устранения недостатках в выполненных Работах силами Генподрядчика в состав затрат, компенсируемых Подрядчиком Генподрядчику, входят: стоимость материалов, использованных Генподрядчиком для устранения недостатков, заработная плата работников Генподрядчика, которые выполняли работы по устранению недостатков, соответствующие налоги и иные возможные затраты, подтвержденные документально. </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устранения недостатков в выполненных Работах силами третьих лиц, привлеченных Генподрядчиком, в состав затрат, компенсируемых Подрядчиком Генподрядчику, входит стоимость работ, которую оплатил Генподрядчик третьим лицам.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9. </w:t>
      </w:r>
      <w:r>
        <w:rPr>
          <w:rFonts w:ascii="noto" w:eastAsia="noto" w:hAnsi="noto" w:cs="noto"/>
          <w:lang w:val="ru-RU" w:eastAsia="ru-RU" w:bidi="ar-SA"/>
        </w:rPr>
        <w:t>‌</w:t>
      </w:r>
      <w:r>
        <w:rPr>
          <w:rFonts w:ascii="noto" w:eastAsia="noto" w:hAnsi="noto" w:cs="noto"/>
          <w:b/>
          <w:bCs/>
          <w:lang w:val="ru-RU" w:eastAsia="ru-RU" w:bidi="ar-SA"/>
        </w:rPr>
        <w:t>ОТВЕТСТВЕННОСТЬ СТОРОН</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‌За неисполнение или ненадлежащее исполнение обязательств по Договору Стороны несут ответственность в соответствии с Договором, а в случаях их не урегулирования - в соответствии с действующим законодательством РФ.</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этом, Стороны согласовали, что ответственность Сторон, указанная в настоящем разделе Договора, наступает только при направлении соответствующего письменного требования к виновной Стороне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‌Генподрядчик вправе взыскать с Подрядчика за нарушение:</w:t>
      </w:r>
    </w:p>
    <w:p>
      <w:pPr>
        <w:numPr>
          <w:ilvl w:val="0"/>
          <w:numId w:val="10"/>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‌сроков выполнения Работ ( начального, промежуточных, срока окончания) неустойку в размере 0,1 % (Ноль целых одна десятая процента), от Цены Работ за каждый день просрочки;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‌срока освобождения Места выполнения работ (Строительной площадки) от принадлежащего ему имущества, неустойку в размере 0,01 % (Ноль целых одна сотая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‌процента) от стоимости Работ за каждый день просрочки;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‌срока устранения недостатков (дефектов) в Работах, выявленных при приемке Работ или в течение гарантийного срока, неустойку в размере 0,1 % (Ноль целых одна десятая процента) от Цены Работ за каждый день просрочки до даты фактического  исполнения обязательств по устранению выявленных недостатков (дефектов);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‌пропускного и внутриобъектового режимов на Объекте, - штраф в размере  500 000 (пятьсот тысяч) рублей за каждое нарушение;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‌срока предоставления Генподрядчику исполнительной документации – неустойку в размере 0,03 % (Ноль целых три сотых процента) от Цены Работ за каждый день просрочки;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‌срока поставки Материалов и Оборудования – неустойку в размере 0,03 % (Ноль целых три сотых процента) от Цены Работ за каждый календарный день просрочки;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‌технологии выполнения Работ, определенной положениями (в т.ч. рекомендуемыми) действующими в Российской Федерации и городе Москве нормативными документами и правилами, Проектной и Рабочей документацией, – штраф в размере 10 % (Десяти процентов) от Цены некачественно выполненных Работ;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‌срока предоставления счет-фактуры – штраф 10 % (Десять процентов) от выполненного объема Работ за отчетный период, по которому не получен счет- фактура;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‌условий, указанных в Приложении № 4 «Ответственность Подрядчика за нарушение требований по безопасности строительства, культуре производства и охране труда», размер неустойки указан в Приложении № 4 к Договору;  </w:t>
      </w:r>
    </w:p>
    <w:p>
      <w:pPr>
        <w:numPr>
          <w:ilvl w:val="0"/>
          <w:numId w:val="10"/>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‌закупки Подрядчиком материалов, используемых при производстве Работ, Согласно условий п.6.4 Договора, штраф в размере суммы, равной 5% от цены, закупленной с нарушением п.6.4 Договора партии материалов;</w:t>
      </w:r>
    </w:p>
    <w:p>
      <w:pPr>
        <w:numPr>
          <w:ilvl w:val="0"/>
          <w:numId w:val="10"/>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‌сроков возврата неотработанного аванса неустойку в размере 0,1 % (Ноль целых одна десятая процента), от Цены Работ за каждый день просрочки.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9.3. 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соответствии со статьей 431.2 Гражданского кодекса Российской Федерации Генподрядчик вправе требовать от Подрядчика возмещения документально подтвержденных затрат (убытков), причиненных недостоверностью заверений и гарантий Подрядчика, предоставленных в соответствии с условиями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‌‌В частности, Подрядчик обязуется возместить Генподрядчику обоснованно понесенные затраты (убытки), возникшие вследствие нарушений Подрядчиком налогового законодательства РФ, отраженных в решениях налоговых органов, в следующем размере: </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 сумм, уплаченных Генподрядчиком в бюджет на основании решений (требований) налоговых органов о доначислении НДС (в том числе решений налогового органа об отказе в применении налоговых вычетов), который был уплачен Подрядчику в составе цены Работ либо решений об уплате этого НДС Генподрядчиком в бюджет, решений (требований) об уплате пеней и штрафов на указанный размер доначисленного НДС; </w:t>
      </w:r>
    </w:p>
    <w:p>
      <w:pPr>
        <w:spacing w:line="264" w:lineRule="atLeast"/>
        <w:jc w:val="both"/>
        <w:rPr>
          <w:rFonts w:ascii="noto" w:eastAsia="noto" w:hAnsi="noto" w:cs="noto"/>
          <w:lang w:val="ru-RU" w:eastAsia="ru-RU" w:bidi="ar-SA"/>
        </w:rPr>
      </w:pPr>
      <w:r>
        <w:rPr>
          <w:rFonts w:ascii="noto" w:eastAsia="noto" w:hAnsi="noto" w:cs="noto"/>
          <w:lang w:val="ru-RU" w:eastAsia="ru-RU" w:bidi="ar-SA"/>
        </w:rPr>
        <w:t>‌‌– сумм, возмещенных Генподрядчиком иным лицам, которые прямо или косвенно принимают Работы у Генподрядчика, уплаченных ими в бюджет на основании соответствующих решений (требований) налоговых органов (о доначислении НДС, об уплате НДС в бюджет, об уплате пеней и штрафов на размер доначисленного НДС).</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9.4. 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случае если неисполнение/ненадлежащее исполнение Подрядчиком своих обязательств по Договору повлекло за собой наложение в договорном, административном или судебном порядке на Генподрядчика штрафных санкций и/или предъявления исковых требований со стороны Застройщика, иных третьих лиц (юридических и/или физических) и/или контролирующих органов Генподрядчик вправе потребовать от Подрядчика уплаты суммы штрафных санкций/исковых требований и обоснованно понесенных затрат.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частности, в случае если Генподрядчик привлечен к административной ответственности в результате использования Подрядчиком для работы иностранных граждан или лиц без гражданства в нарушение требований законодательства Российской Федерации, Подрядчик обязан возместить Генподрядчику затраты по уплате штрафа и/или затраты, понесённые Генподрядчиком в результате приостановления деятельности согласно статье 18.15 КоАП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9.5. 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Суммы штрафных санкций/исковых требований и обоснованных понесенных затрат, предусмотренных Договором, уплачиваются Подрядчиком в течение 14 (четырнадцати) календарных дней с даты получения соответствующей претензии Генподрядчика. Претензия направляется Генподрядчиком Подрядчику в порядке, указанном в пункте 12.3.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9.6. 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случае неуплаты Подрядчиком неустойки (пени/штрафа), штрафных санкций и/или предъявленных исковых требований /обоснованно понесенных затрат, предусмотренных Договором, в сроки, указанные в п.9.5 Договора, сумма неустойки (пени/штрафа), штрафных санкций/обоснованно понесенных затрат может быть удержана Генподрядчиком в одностороннем порядке без  без предварительного согласования с Подрядчиком и предварительного уведомления Подрядчика из любых платежей, причитающихся Подрядчику.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9.7. 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обязуется возместить Генподрядчику в полном объеме убытки, понесенные Генподрядчиком в связи с невыполнением либо ненадлежащим выполнением Подрядчиком своих обязательств по Договору. Указанные убытки могут возникнуть, в том числе, но не исключительно, в результате:</w:t>
      </w:r>
    </w:p>
    <w:p>
      <w:pPr>
        <w:numPr>
          <w:ilvl w:val="0"/>
          <w:numId w:val="11"/>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‌Предъявления к Генподрядчику требований в выплате штрафных санкций и/или компенсации убытков, вызванных неисполнением Генподрядчиком своих обязательств по вине Подрядчика; </w:t>
      </w:r>
    </w:p>
    <w:p>
      <w:pPr>
        <w:numPr>
          <w:ilvl w:val="0"/>
          <w:numId w:val="11"/>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‌Необходимости осуществления Генподрядчиком дополнительных выплат по Вине Подрядчика, в том числе необходимости оплаты простоя в работах, привлеченных Генподрядчиком подрядных организаций/оплаты дополнительных работ, необходимость которых обусловлена/вызвана нарушениями/действиями/бездействиями Подрядчика; </w:t>
      </w:r>
    </w:p>
    <w:p>
      <w:pPr>
        <w:numPr>
          <w:ilvl w:val="0"/>
          <w:numId w:val="11"/>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‌Отказа налоговых органов при проведении налоговой проверки Генподрядчика в возмещении налога на добавленную стоимость (НДС) по вине Подрядчика либо его субподрядчика (в том числе в связи с нарушением Подрядчиком срока предоставления Генподрядчику счета-фактуры).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9.8. 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случае нарушения Генподрядчиком сроков оплаты выполненных и принятых Генподрядчиком Работ, Подрядчик вправе потребовать от Генподрядчика уплаты неустойки в виде пени в размере 0,01 % (Ноль целых одна сотая процента) от суммы просроченного платежа за каждый календарный день просрочки.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9.9. 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‌Оплата штрафных санкций не освобождает виновную Сторону от исполнения нарушенного обязательства, а также от возмещения реального ущерба, возникшего у стороны в связи с ненадлежащим выполнением виновной Стороной своих обязательств.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9.10. 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‌Стороны пришли к соглашению, что Подрядчик не вправе использовать удержание результата Работ, Места выполнения работ и иного имущества Генподрядчика в порядке, предусмотренном ст.712 ГК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не вправе отчуждать результат Работ в порядке, предусмотренном   п.6  ст.720 ГК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‌Генподрядчик вправе уменьшить размер ответственности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10. </w:t>
      </w:r>
      <w:r>
        <w:rPr>
          <w:rFonts w:ascii="noto" w:eastAsia="noto" w:hAnsi="noto" w:cs="noto"/>
          <w:lang w:val="ru-RU" w:eastAsia="ru-RU" w:bidi="ar-SA"/>
        </w:rPr>
        <w:t>‌</w:t>
      </w:r>
      <w:r>
        <w:rPr>
          <w:rFonts w:ascii="noto" w:eastAsia="noto" w:hAnsi="noto" w:cs="noto"/>
          <w:b/>
          <w:bCs/>
          <w:lang w:val="ru-RU" w:eastAsia="ru-RU" w:bidi="ar-SA"/>
        </w:rPr>
        <w:t>СРОК ДЕЙСТВИЯ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10.1. </w:t>
      </w:r>
      <w:r>
        <w:rPr>
          <w:rFonts w:ascii="noto" w:eastAsia="noto" w:hAnsi="noto" w:cs="noto"/>
          <w:lang w:val="ru-RU" w:eastAsia="ru-RU" w:bidi="ar-SA"/>
        </w:rPr>
        <w:t>Договор вступает в законную силу с момента его заключения Сторонами. Стороны согласовали, что датой заключения Договора является дата, указанная в верхнем правом углу на первой странице Договора.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‌‌Стороны пришли к соглашению, что в случае отсутствия в преамбуле Договора, а также в приложениях к Договору даты в правом верхнем углу, датой подписания Договора будет считаться более поздняя дата, указанная в электронной подписи  через систему электронного документооборота (ЭДО).</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‌В случае наступления следующих существенных событий, относящегося к Договору, более ранней датой, Договор распространяет свое действие на отношение Сторон, возникшие до заключения Договора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с даты выплаты первого авансового платежа Генподрядчиком по Договору;</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с даты начала производства Работ по Договору согласно срока начала выполнения работ, указанного в Графике производства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10.2. </w:t>
      </w:r>
      <w:r>
        <w:rPr>
          <w:rFonts w:ascii="noto" w:eastAsia="noto" w:hAnsi="noto" w:cs="noto"/>
          <w:lang w:val="ru-RU" w:eastAsia="ru-RU" w:bidi="ar-SA"/>
        </w:rPr>
        <w:t>‌‌Договор прекращает свое действие после выполнения Сторонами всех своих обязательств по Договору в полном объеме.</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11. </w:t>
      </w:r>
      <w:r>
        <w:rPr>
          <w:rFonts w:ascii="noto" w:eastAsia="noto" w:hAnsi="noto" w:cs="noto"/>
          <w:lang w:val="ru-RU" w:eastAsia="ru-RU" w:bidi="ar-SA"/>
        </w:rPr>
        <w:t>‌</w:t>
      </w:r>
      <w:r>
        <w:rPr>
          <w:rFonts w:ascii="noto" w:eastAsia="noto" w:hAnsi="noto" w:cs="noto"/>
          <w:b/>
          <w:bCs/>
          <w:lang w:val="ru-RU" w:eastAsia="ru-RU" w:bidi="ar-SA"/>
        </w:rPr>
        <w:t>ПОРЯДОК РАЗРЕШЕНИЯ СПОРОВ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‌Все споры и разногласия между Сторонами, возникающие в период действия Договора, разрешаются путем переговоров.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случае неурегулирования споров и разногласий путем проведения переговоров, рассмотрения письменных претензий, спор подлежит рассмотрению в Арбитражном суде города Москвы, в соответствии с действующим законодательством РФ. До обращения в суд Стороны должны соблюсти претензионный порядок урегулирования спора. Срок рассмотрения письменных претензий по Договору составляет не более 14 (Четырнадцати) календарных дней с даты ее получения соответствующей Стороной Договора.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11.3. </w:t>
      </w:r>
      <w:r>
        <w:rPr>
          <w:rFonts w:ascii="noto" w:eastAsia="noto" w:hAnsi="noto" w:cs="noto"/>
          <w:lang w:val="ru-RU" w:eastAsia="ru-RU" w:bidi="ar-SA"/>
        </w:rPr>
        <w:t xml:space="preserve">‌Стороны согласовали возможность направления друг другу претензий и/или ответов на претензии в виде электронных сообщений с приложением файла соответствующего документа на адрес электронной почты, зарегистрированный в информационной сети "Интернет" и указанный в разделе 14 Договора: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xml:space="preserve">‌sekretariat-mfs@pik.ru – адрес электронной почты Генподрядчика; адрес </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10. адрес электронной почты</w:t>
      </w:r>
      <w:r>
        <w:rPr>
          <w:rFonts w:ascii="noto" w:eastAsia="noto" w:hAnsi="noto" w:cs="noto"/>
          <w:lang w:val="ru-RU" w:eastAsia="ru-RU" w:bidi="ar-SA"/>
        </w:rPr>
        <w:t>‌электронной почты Подрядчика.</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‌Претензия (ответ на претензию), направленная(-ый) одной Стороной Договора другой Стороне Договора по электронному адресу, указанному в настоящем пункте Договора считается надлежащим уведомлением и доставленной (-ым) надлежащим образом Стороне, которой направлена претензия (ответ на претензию), в день ее (его) направления.</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11.4. </w:t>
      </w:r>
      <w:r>
        <w:rPr>
          <w:rFonts w:ascii="noto" w:eastAsia="noto" w:hAnsi="noto" w:cs="noto"/>
          <w:lang w:val="ru-RU" w:eastAsia="ru-RU" w:bidi="ar-SA"/>
        </w:rPr>
        <w:t>‌‌Претензия (ответ на претензию), направленная (-ый) посредством электронной почты, по адресу Стороны, указанному в пункте 11.3. Договора, приравнивается письменному уведомлению (извещению), имеющему юридическую силу в соответствии с требованиями законодательства о направлении юридически значимых сообщений. Подтверждением направления претензии (ответа на претензию) посредством электронной почты по адресу Генподрядчика или Подрядчика является скриншот- распечатанный лист страницы электронного почтового ящика Стороны, направившей претензию (ответ на претензию), содержащий адрес отправки, дату и время отправки претензии (ответа на претензию), наименование, номер и дату документа: «Претензия № ______ от ___________» («Ответ № ______ от __________на претензию № _____ от _______»).</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12. </w:t>
      </w:r>
      <w:r>
        <w:rPr>
          <w:rFonts w:ascii="noto" w:eastAsia="noto" w:hAnsi="noto" w:cs="noto"/>
          <w:lang w:val="ru-RU" w:eastAsia="ru-RU" w:bidi="ar-SA"/>
        </w:rPr>
        <w:t>‌</w:t>
      </w:r>
      <w:r>
        <w:rPr>
          <w:rFonts w:ascii="noto" w:eastAsia="noto" w:hAnsi="noto" w:cs="noto"/>
          <w:b/>
          <w:bCs/>
          <w:lang w:val="ru-RU" w:eastAsia="ru-RU" w:bidi="ar-SA"/>
        </w:rPr>
        <w:t>ПРЕКРАЩЕНИЕ ДОГОВОРНЫХ ОТНОШЕНИЙ И УСЛОВИЯ РАСТОРЖЕНИЯ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‌Договор может быть досрочно расторгнут по соглашению Сторон или в случаях, предусмотренных законодательством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‌Генподрядчик вправе в одностороннем внесудебном порядке отказаться от исполнения Договора и потребовать от Подрядчика возмещения убытков в случае нарушения Подрядчиком любого из предусмотренных обязательств по Договору, в том числе:</w:t>
      </w:r>
    </w:p>
    <w:p>
      <w:pPr>
        <w:numPr>
          <w:ilvl w:val="0"/>
          <w:numId w:val="12"/>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‌невыполнение Подрядчиком требований Генподрядчика по устранению недостатков в Работах; </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‌нарушение Подрядчиком законодательства по охране труда и технике безопасности, повлекшее за собой несчастный случай с тяжелым или летальным исходом; </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‌нарушение Подрядчиком сроков выполнения Работ (начальные, промежуточные, конечные) более чем на 10 (Десять) рабочих дней; </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‌несоблюдение (три и более раза) Подрядчиком при выполнении Работ требований рабочей документации, законодательства Российской Федерации и законодательства соответствующего субъекта РФ; </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‌прекращение и/или приостановка членства Подрядчика в СРО (если членство Подрядчика в СРО необходимо согласно требованиям законодательства РФ или требованиям Генподрядчика); </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‌начало процедуры реорганизации, ликвидации Подрядчика;  </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‌наличия в ЕГРЮЛ записи о недостоверности сведений о Подрядчике;  </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‌нарушение Подрядчиком обязательств по качеству выполнения Работ;  </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‌выявление недостоверности заверений Подрядчика, предоставленных Генподрядчику или Застройщику, в соответствии с условиями Договора; </w:t>
      </w:r>
    </w:p>
    <w:p>
      <w:pPr>
        <w:numPr>
          <w:ilvl w:val="0"/>
          <w:numId w:val="12"/>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‌переуступки денежного требования третьему лицу без согласия Генподрядчика. </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‌‌Генподрядчик вправе в любое время в одностороннем внесудебном порядке отказаться от исполнения Договора, направив Подрядчику соответствующее уведомление. При этом оплате Подрядчику подлежит стоимость фактически выполненных им на дату расторжения Договора Работ надлежащего качества (с учетом выплаченных авансов). Иные расходы Подрядчика, а также упущенная выгода Подрядчику не возмещается.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12.3. 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вправе в одностороннем внесудебном порядке отказаться от исполнения Договора, вручив Генподрядчику соответствующее уведомление, в случае приостановки выполнения Работ по указанию Генподрядчика на срок более 4 (Четырех) месяцев единовременно по причинам, не связанным с ненадлежащим исполнением Подрядчиком его обязательств по Договору.</w:t>
      </w:r>
    </w:p>
    <w:p>
      <w:pPr>
        <w:spacing w:line="264" w:lineRule="atLeast"/>
        <w:jc w:val="both"/>
        <w:rPr>
          <w:rFonts w:ascii="noto" w:eastAsia="noto" w:hAnsi="noto" w:cs="noto"/>
          <w:lang w:val="ru-RU" w:eastAsia="ru-RU" w:bidi="ar-SA"/>
        </w:rPr>
      </w:pPr>
      <w:r>
        <w:rPr>
          <w:rFonts w:ascii="noto" w:eastAsia="noto" w:hAnsi="noto" w:cs="noto"/>
          <w:lang w:val="ru-RU" w:eastAsia="ru-RU" w:bidi="ar-SA"/>
        </w:rPr>
        <w:t>‌‌Обстоятельства, указанные в п. 1 ст. 719 ГК РФ, не являются причиной для расторжения Договора в одностороннем внесудебном порядке.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12.4. 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 Стороны пришли к соглашению, что при расторжении Договора на основании одностороннего отказа от исполнения Договора, Договор будет считаться расторгнутым с даты получения одной из Сторон уведомления другой Стороны об одностороннем отказе от исполнения Договора, либо по истечении 7 (Семи) рабочих дней с момента направления соответствующей Стороной уведомления об одностороннем отказе от исполнения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расторжении Договора по любым основаниям Подрядчик обязан незамедлительно (в дату расторжения Договора, предусмотренную Договором) прекратить выполнение Работ по Договору (если иное не будет согласовано Сторонами).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12.5. 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‌При досрочном расторжении Договора Подрядчик обязан:</w:t>
      </w:r>
    </w:p>
    <w:p>
      <w:pPr>
        <w:numPr>
          <w:ilvl w:val="0"/>
          <w:numId w:val="13"/>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2 (Двух) рабочих дней с даты расторжения Договора освободить Место выполнения работ и вывезти с Места выполнения работ и прилегающей к нему территории, принадлежащие Подрядчику, и/или привлеченным им субподрядчикам, строительные машины и механизмы, материалы, конструкции, инструменты, инвентарь, а также строительный и бытовой мусор; </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3 (Трех) рабочих дней с даты расторжения Договора передать Генподрядчику в порядке, предусмотренном Договором, выполненные на дату расторжения Договора Работы надлежащего качества с исполнительной документацией в 4 (Четырех) экземплярах, оформленной в установленном порядке; </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3 (Трех) рабочих дней с даты расторжения Договора передать Генподрядчику по акту приема-передачи Место выполнения работ. В случае не подписания Сторонами указанного акта, Место производства работ считается перешедшим во владение Генподрядчика в день, следующий за днем прекращения Договора, при этом Генподрядчик не несет ответственности за сохранность принадлежащего Подрядчику и его субподрядчикам имущества, оставленного в Месте выполнения работ; </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3 (Трех) рабочих дней с даты расторжения Договора передать по Акту приема-передачи рабочую документацию и иную полученную от Генподрядчика документацию в количестве экземпляров, полученных от Генподрядчика; </w:t>
      </w:r>
    </w:p>
    <w:p>
      <w:pPr>
        <w:numPr>
          <w:ilvl w:val="0"/>
          <w:numId w:val="13"/>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10 (Десяти) рабочих дней с даты расторжения Договора вернуть Генподрядчику сумму аванса, неподтвержденного выполненными Подрядчиком и принятыми Генподрядчиком Работами, путем безналичного перечисления указанной суммы на расчетный счет Генподрядчика, либо иным согласованными Сторонами способом.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12.6. 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‌При досрочном расторжении Договора Генподрядчик обязан:</w:t>
      </w:r>
    </w:p>
    <w:p>
      <w:pPr>
        <w:numPr>
          <w:ilvl w:val="0"/>
          <w:numId w:val="14"/>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‌принять выполненные на дату расторжения Договора Подрядчиком Работы надлежащего качества в порядке, предусмотренном Договором; </w:t>
      </w:r>
    </w:p>
    <w:p>
      <w:pPr>
        <w:numPr>
          <w:ilvl w:val="0"/>
          <w:numId w:val="14"/>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‌оплатить фактически выполненные Подрядчиком и принятые Генподрядчиком на дату расторжения Договора Работы надлежащего качества с учетом ранее выплаченных авансов.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12.7. 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‌Объемы Работ, выполненных Подрядчиком, но не принятых Генподрядчиком на дату расторжения Договора, могут определяться по требованию Генподрядчика по итогам работы комиссии, состоящей из представителей Генподрядчика и Подрядчика. В этом случае Генподрядчик уведомляет Подрядчика о дате, времени и месте приемки результата Работ, выполненных Подрядчиком на дату расторжения Договора рабочей комиссией.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12.8. 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‌При досрочном расторжении Договора Генподрядчик имеет право удерживать Материалы, Оборудование, строительную технику, временные здания и сооружения и иное имущество, находящиеся в пределах Места выполнения работ, в том числе исполнительную и прочую документацию, связанную с выполнение Работ с даты получения Генподрядчиком/Подрядчиком уведомления о об одностороннем отказе от исполнения Договора, и до момента урегулирования всех взаимных финансовых претензий.</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13. </w:t>
      </w:r>
      <w:r>
        <w:rPr>
          <w:rFonts w:ascii="noto" w:eastAsia="noto" w:hAnsi="noto" w:cs="noto"/>
          <w:lang w:val="ru-RU" w:eastAsia="ru-RU" w:bidi="ar-SA"/>
        </w:rPr>
        <w:t>‌</w:t>
      </w:r>
      <w:r>
        <w:rPr>
          <w:rFonts w:ascii="noto" w:eastAsia="noto" w:hAnsi="noto" w:cs="noto"/>
          <w:b/>
          <w:bCs/>
          <w:lang w:val="ru-RU" w:eastAsia="ru-RU" w:bidi="ar-SA"/>
        </w:rPr>
        <w:t>ПРОЧИЕ УСЛОВИЯ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‌Стороны пришли к соглашению, что уведомления, претензии и иные сообщения и переписка (далее – корреспонденция), касающаяся Договора, будут считаться действительными, если они сделаны в письменной форме, с учетом положений ст.13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‌‌Вся корреспонденция по Договору передается заказной почтой либо доставляется нарочным под расписку по адресам, указанным в Договоре, либо путем осуществления электронного обмена документами в соответствии со ст.13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 случаях прямо предусмотренных в отдельных пунктах Договора, Стороны вправе передавать корреспонденцию по электронной почте по адресам, указанным в Договоре.</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‌‌Подтверждением направления корреспонденции по электронной почте является распечатанный лист страницы электронного почтового ящика Стороны направившей корреспонденцию, с указанием адреса отправки – адреса электронной почты Стороны, которой направлена корреспонденция, даты и времени отправки корреспонденции, наименования корреспонденции. Стороны заверяют и гарантируют, что корреспонденция, отправленная посредством электронной почты на адреса Сторон, указанные в Договоре, будет в любом случае получена уполномоченным лицом Стороны, которой направлена корреспонденция. Корреспонденция признается полученной на следующий рабочий день после ее дня ее направления. Стороны признают юридическую силу корреспонденции, направленной посредством электронной почты на адреса Сторон, указанные в Договоре.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13.3. 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‌Все полезные ископаемые, монеты, ценные предметы и исторические ценности, а также  вещи, представляющие геологический и археологический интерес, найденные персоналом Подрядчика при выполнении Работ, являются находкой Генподрядчика.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13.4. 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‌Подрядчик заверяет и гарантирует Генподрядчику, что все нижеперечисленные в настоящем пункте Договора заверения являются достоверными и Подрядчику известно, что Генподрядчик при заключении Договора и его исполнении полагается на достоверность каждого из нижеперечисленных в настоящем пункте Договора заверений:</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Подрядчик является надлежащим образом учрежденным и зарегистрированным юридическим лицом и все сведения о Подрядчике в ЕГРЮЛ достоверны.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исполнительный орган Подрядчика находится и осуществляет функции управления по адресу, указанному в Договоре, в пределах места нахождения юридического лица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Для заключения и исполнения Договора Подрядчик получил все необходимые согласия, одобрения и разрешения, получение которых необходимо в соответствии с действующим законодательством Российской Федерации, учредительными и локальными документами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Подрядчик имеет законное право осуществлять вид экономической деятельности, предусмотренный Договором (имеет надлежащий ОКВЭД).</w:t>
      </w:r>
    </w:p>
    <w:p>
      <w:pPr>
        <w:spacing w:line="264" w:lineRule="atLeast"/>
        <w:jc w:val="both"/>
        <w:rPr>
          <w:rFonts w:ascii="noto" w:eastAsia="noto" w:hAnsi="noto" w:cs="noto"/>
          <w:lang w:val="ru-RU" w:eastAsia="ru-RU" w:bidi="ar-SA"/>
        </w:rPr>
      </w:pPr>
      <w:r>
        <w:rPr>
          <w:rFonts w:ascii="noto" w:eastAsia="noto" w:hAnsi="noto" w:cs="noto"/>
          <w:lang w:val="ru-RU" w:eastAsia="ru-RU" w:bidi="ar-SA"/>
        </w:rPr>
        <w:t>‌‌- Лицо, подписывающее (заключающее) Договор от имени Подрядчика на день подписания (заключения) имеет все необходимые для такого подписания полномочия и занимает должность, указанную в преамбуле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Подрядчик не зарегистрирован в офшорных зонах, перечень которых установлен приказом Министерства финансов РФ от 13.11.2007г. № 108н.</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Подрядчик является квалифицированным, опытным и компетентным в соответствующей области и способен выполнять Работы с соблюдением требований производственной и экологической безопасности;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Подрядчиком уплачиваются все налоги и сборы в соответствии с действующим законодательством Российской Федерации, а также им ведется и своевременно подается в налоговые и иные государственные органы налоговая, статистическая и иная государственная отчетность в соответствии с действующим законодательством Российской Федерации.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Все операции Подрядчика (его субподрядчика) по выполнению Работ у Генподрядчика полностью отражены в первичной документации Подрядчика, в бухгалтерской, налоговой, статистической и любой иной отчетности, обязанность по ведению которой возлагается на Подрядчика ( его субподрядчика).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Подрядчик обязуется отражать в налоговой отчетности НДС, уплаченный Генподрядчиком Подрядчику в составе цены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Подрядчик обязуется по первому требованию Генподрядчика или налоговых органов (в том числе при встречной налоговой проверке) предоставить надлежащим образом заверенные копии документов, относящихся к выполнению Работ по Договору в срок, не превышающий 5 (Пять) рабочих дней с момента получения соответствующего запроса от Генподрядчика или налогового органа. Генподрядчик вправе направить соответствующий запрос по адресу электронной почты Подрядчика, указанной в Договоре.</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Подрядчик на момент подписания Договора не имеет налоговых претензий со стороны налоговых органов.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Подрядчик не является неплатежеспособным, не отвечает признакам несостоятельности (банкротства).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13.5. 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‌Стороны освобождаются от ответственности за частичное или полное неисполнение обязательств по Договору, если оно явилось следствием действий непреодолимой силы: природных стихийных явлений (землетрясение, наводнение и т.д.), обстоятельств общественной жизни (военные действия, запретительные акты государственных органов, не носящие индивидуальный характер, и т.п.), если эти обстоятельства непосредственно повлияли на исполнение Договора. Сторона, для которой сложилась невозможность выполнения обязательств по Договору в связи с наступлением форс-мажорных обстоятельств, должна известить в течение 10 (Десяти) дней другую Сторону Договора о наступлении указанных обстоятельств. Невыполнение этого условия исключает возможность для данной Стороны ссылаться на указанные обстоятельства как основание для освобождения от ответственности. Если обстоятельства непреодолимой силы длятся 20 (Двадцать) календарных дней и более, Стороны обязуются незамедлительно провести переговоры в целях выявления альтернативных способов дальнейшего исполнения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13.6. 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‌Положения п.3. ст.328 Гражданского Кодекса Российской Федерации к Правоотношениям Сторон по Договору не применяются.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13.7. 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‌Во всем остальном, что не предусмотрено Договором, Стороны руководствуются действующим законодательством Российской Федерации.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13.8. 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‌Уступка и/или залог права требования по Договору Подрядчиком не допускается без получения письменного согласия Генподрядчика. При нарушении Подрядчиком условий настоящего пункта Договора, Генподрядчик вправе потребовать от Подрядчика оплаты штрафной неустойки в виде штрафа в размере 100% от суммы уступленного/переданного в залог права требования без согласия Генподрядчика.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13.9. 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‌При принятии решения об изменении наименования, места нахождения, банковских реквизитов, иных данных, а также смене единоличного исполнительного органа, начале процедуры реорганизации или ликвидации Подрядчик обязан письменно в течение 10 (Десяти) рабочих дней с момента принятия соответствующего решения сообщить Генподрядчику о произошедших изменениях. Действия, совершенные Генподрядчиком до получения уведомлений о соответствующих изменениях, считываются надлежащим образом исполненными.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13.10. 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‌Любые изменения и дополнения к Договору действительны при условии, если они совершены в письменной форме, подписаны Сторонами и скреплены печатями.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13.11. 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‌Настоящим Подрядчик подтверждает, что ознакомлен с тем, что строительный контроль за выполнением работ на Объекте, в том числе Работ, выполняемых Подрядчиком, осуществляет Застройщик, или уполномоченное Застройщиком лицо и Генподрядчик.</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13.12. 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‌Признание недействительным одного или нескольких положений Договора не влечет за собой недействительность всего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13.13. 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‌Стороны обязуются не разглашать, не передавать и/или не делать каким-либо способом доступными третьим лицам сведения, содержащиеся в Договоре, иначе как с письменного согласия обеих Сторон (за исключением общедоступной информации).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13.14. 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‌С момента подписания Договора все предшествующие переговоры, соглашения и переписка Сторон утрачивают силу и не могут быть использованы в качестве доказательств в случае спора и /или толкования текста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13.15. 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‌Договор составлен в двух экземплярах, имеющих равную юридическую силу, по одному для каждой из Сторон, составленных на русском языке.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13.16. </w:t>
      </w:r>
      <w:r>
        <w:rPr>
          <w:rFonts w:ascii="noto" w:eastAsia="noto" w:hAnsi="noto" w:cs="noto"/>
          <w:lang w:val="ru-RU" w:eastAsia="ru-RU" w:bidi="ar-SA"/>
        </w:rPr>
        <w:t>‌</w:t>
      </w:r>
      <w:r>
        <w:rPr>
          <w:rFonts w:ascii="noto" w:eastAsia="noto" w:hAnsi="noto" w:cs="noto"/>
          <w:b/>
          <w:bCs/>
          <w:lang w:val="ru-RU" w:eastAsia="ru-RU" w:bidi="ar-SA"/>
        </w:rPr>
        <w:t> </w:t>
      </w:r>
      <w:r>
        <w:rPr>
          <w:rFonts w:ascii="noto" w:eastAsia="noto" w:hAnsi="noto" w:cs="noto"/>
          <w:lang w:val="ru-RU" w:eastAsia="ru-RU" w:bidi="ar-SA"/>
        </w:rPr>
        <w:t>‌К Договору прилагаются и являются его неотъемлемыми частями: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‌Приложение № 3 - Акт сдачи-приемки результата работ (форма);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‌Приложение № 4 - Ответственность Подрядчика за нарушение требований по безопасности строительства, культуре производства и охране труда;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‌Приложение № 5 - Требования, подлежащие обязательному включению в план по охране труда и пожарной безопасности;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‌Приложение № 6 - Заявка на автотранспорт/спецтехнику Подрядчика (форма);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‌Приложение № 7 - Заявка на работников Подрядчика (форма).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p>
    <w:p>
      <w:pPr>
        <w:spacing w:line="264" w:lineRule="atLeast"/>
        <w:ind w:firstLine="0"/>
        <w:jc w:val="center"/>
        <w:rPr>
          <w:rFonts w:ascii="noto" w:eastAsia="noto" w:hAnsi="noto" w:cs="noto"/>
          <w:lang w:val="ru-RU" w:eastAsia="ru-RU" w:bidi="ar-SA"/>
        </w:rPr>
      </w:pPr>
      <w:r>
        <w:rPr>
          <w:rFonts w:ascii="noto" w:eastAsia="noto" w:hAnsi="noto" w:cs="noto"/>
          <w:b/>
          <w:bCs/>
          <w:lang w:val="ru-RU" w:eastAsia="ru-RU" w:bidi="ar-SA"/>
        </w:rPr>
        <w:t>14. </w:t>
      </w:r>
      <w:r>
        <w:rPr>
          <w:rFonts w:ascii="noto" w:eastAsia="noto" w:hAnsi="noto" w:cs="noto"/>
          <w:lang w:val="ru-RU" w:eastAsia="ru-RU" w:bidi="ar-SA"/>
        </w:rPr>
        <w:t>‌</w:t>
      </w:r>
      <w:r>
        <w:rPr>
          <w:rFonts w:ascii="noto" w:eastAsia="noto" w:hAnsi="noto" w:cs="noto"/>
          <w:b/>
          <w:bCs/>
          <w:lang w:val="ru-RU" w:eastAsia="ru-RU" w:bidi="ar-SA"/>
        </w:rPr>
        <w:t>АДРЕСА, РЕКВИЗИТЫ И ПОДПИСИ СТОРОН:</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4673"/>
        <w:gridCol w:w="4673"/>
      </w:tblGrid>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‌ГЕНПОДРЯДЧИК</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‌ПОДРЯДЧИК</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29. Наименование заказчика (кратко)‌</w:t>
            </w:r>
            <w:r>
              <w:rPr>
                <w:rFonts w:ascii="noto" w:eastAsia="noto" w:hAnsi="noto" w:cs="noto"/>
                <w:color w:val="000000"/>
                <w:lang w:val="ru-RU" w:eastAsia="ru-RU" w:bidi="ar-SA"/>
              </w:rPr>
              <w:t xml:space="preserve">‌ </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15. Наименование подрядчика (кратко)</w:t>
            </w:r>
            <w:r>
              <w:rPr>
                <w:rFonts w:ascii="noto" w:eastAsia="noto" w:hAnsi="noto" w:cs="noto"/>
                <w:color w:val="000000"/>
                <w:lang w:val="ru-RU" w:eastAsia="ru-RU" w:bidi="ar-SA"/>
              </w:rPr>
              <w:t xml:space="preserve">‌ </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‌Адрес: </w:t>
            </w:r>
            <w:r>
              <w:rPr>
                <w:rFonts w:ascii="noto" w:eastAsia="noto" w:hAnsi="noto" w:cs="noto"/>
                <w:color w:val="000000"/>
                <w:lang w:val="ru-RU" w:eastAsia="ru-RU" w:bidi="ar-SA"/>
              </w:rPr>
              <w:t>20. Юр адрес заказчика</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‌Адрес: </w:t>
            </w:r>
            <w:r>
              <w:rPr>
                <w:rFonts w:ascii="noto" w:eastAsia="noto" w:hAnsi="noto" w:cs="noto"/>
                <w:color w:val="000000"/>
                <w:lang w:val="ru-RU" w:eastAsia="ru-RU" w:bidi="ar-SA"/>
              </w:rPr>
              <w:t>24. Юр адрес 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‌ИНН/КПП: </w:t>
            </w:r>
            <w:r>
              <w:rPr>
                <w:rFonts w:ascii="noto" w:eastAsia="noto" w:hAnsi="noto" w:cs="noto"/>
                <w:color w:val="000000"/>
                <w:lang w:val="ru-RU" w:eastAsia="ru-RU" w:bidi="ar-SA"/>
              </w:rPr>
              <w:t>31. ИНН заказчика</w:t>
            </w:r>
            <w:r>
              <w:rPr>
                <w:rFonts w:ascii="noto" w:eastAsia="noto" w:hAnsi="noto" w:cs="noto"/>
                <w:color w:val="000000"/>
                <w:lang w:val="ru-RU" w:eastAsia="ru-RU" w:bidi="ar-SA"/>
              </w:rPr>
              <w:t>‌/</w:t>
            </w:r>
            <w:r>
              <w:rPr>
                <w:rFonts w:ascii="noto" w:eastAsia="noto" w:hAnsi="noto" w:cs="noto"/>
                <w:color w:val="000000"/>
                <w:lang w:val="ru-RU" w:eastAsia="ru-RU" w:bidi="ar-SA"/>
              </w:rPr>
              <w:t>26. КПП заказчика</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 ИНН/КПП: </w:t>
            </w:r>
            <w:r>
              <w:rPr>
                <w:rFonts w:ascii="noto" w:eastAsia="noto" w:hAnsi="noto" w:cs="noto"/>
                <w:color w:val="000000"/>
                <w:lang w:val="ru-RU" w:eastAsia="ru-RU" w:bidi="ar-SA"/>
              </w:rPr>
              <w:t>27. ИНН подрядчика</w:t>
            </w:r>
            <w:r>
              <w:rPr>
                <w:rFonts w:ascii="noto" w:eastAsia="noto" w:hAnsi="noto" w:cs="noto"/>
                <w:color w:val="000000"/>
                <w:lang w:val="ru-RU" w:eastAsia="ru-RU" w:bidi="ar-SA"/>
              </w:rPr>
              <w:t>‌/</w:t>
            </w:r>
            <w:r>
              <w:rPr>
                <w:rFonts w:ascii="noto" w:eastAsia="noto" w:hAnsi="noto" w:cs="noto"/>
                <w:color w:val="000000"/>
                <w:lang w:val="ru-RU" w:eastAsia="ru-RU" w:bidi="ar-SA"/>
              </w:rPr>
              <w:t>23. КПП 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‌Банковские реквизиты:</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Банковские реквизиты:  </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‌р/с: </w:t>
            </w:r>
            <w:r>
              <w:rPr>
                <w:rFonts w:ascii="noto" w:eastAsia="noto" w:hAnsi="noto" w:cs="noto"/>
                <w:color w:val="000000"/>
                <w:lang w:val="ru-RU" w:eastAsia="ru-RU" w:bidi="ar-SA"/>
              </w:rPr>
              <w:t>12. Р/С заказчика</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‌р/с: </w:t>
            </w:r>
            <w:r>
              <w:rPr>
                <w:rFonts w:ascii="noto" w:eastAsia="noto" w:hAnsi="noto" w:cs="noto"/>
                <w:color w:val="000000"/>
                <w:lang w:val="ru-RU" w:eastAsia="ru-RU" w:bidi="ar-SA"/>
              </w:rPr>
              <w:t>13. Р/С 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‌В: </w:t>
            </w:r>
            <w:r>
              <w:rPr>
                <w:rFonts w:ascii="noto" w:eastAsia="noto" w:hAnsi="noto" w:cs="noto"/>
                <w:color w:val="000000"/>
                <w:lang w:val="ru-RU" w:eastAsia="ru-RU" w:bidi="ar-SA"/>
              </w:rPr>
              <w:t>28. Банк заказчика</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‌В: </w:t>
            </w:r>
            <w:r>
              <w:rPr>
                <w:rFonts w:ascii="noto" w:eastAsia="noto" w:hAnsi="noto" w:cs="noto"/>
                <w:color w:val="000000"/>
                <w:lang w:val="ru-RU" w:eastAsia="ru-RU" w:bidi="ar-SA"/>
              </w:rPr>
              <w:t>25. Банк 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‌БИК: </w:t>
            </w:r>
            <w:r>
              <w:rPr>
                <w:rFonts w:ascii="noto" w:eastAsia="noto" w:hAnsi="noto" w:cs="noto"/>
                <w:color w:val="000000"/>
                <w:lang w:val="ru-RU" w:eastAsia="ru-RU" w:bidi="ar-SA"/>
              </w:rPr>
              <w:t>30. БИК заказчика</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‌БИК: </w:t>
            </w:r>
            <w:r>
              <w:rPr>
                <w:rFonts w:ascii="noto" w:eastAsia="noto" w:hAnsi="noto" w:cs="noto"/>
                <w:color w:val="000000"/>
                <w:lang w:val="ru-RU" w:eastAsia="ru-RU" w:bidi="ar-SA"/>
              </w:rPr>
              <w:t>19. БИК 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‌к/с: </w:t>
            </w:r>
            <w:r>
              <w:rPr>
                <w:rFonts w:ascii="noto" w:eastAsia="noto" w:hAnsi="noto" w:cs="noto"/>
                <w:color w:val="000000"/>
                <w:lang w:val="ru-RU" w:eastAsia="ru-RU" w:bidi="ar-SA"/>
              </w:rPr>
              <w:t>34. К/С заказчика</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‌к/с: </w:t>
            </w:r>
            <w:r>
              <w:rPr>
                <w:rFonts w:ascii="noto" w:eastAsia="noto" w:hAnsi="noto" w:cs="noto"/>
                <w:color w:val="000000"/>
                <w:lang w:val="ru-RU" w:eastAsia="ru-RU" w:bidi="ar-SA"/>
              </w:rPr>
              <w:t>32. К/С 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Телефон</w:t>
            </w:r>
            <w:r>
              <w:rPr>
                <w:rFonts w:ascii="noto" w:eastAsia="noto" w:hAnsi="noto" w:cs="noto"/>
                <w:color w:val="000000"/>
                <w:lang w:val="ru-RU" w:eastAsia="ru-RU" w:bidi="ar-SA"/>
              </w:rPr>
              <w:t>: 8 (495)505-97-33</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‌доб: 41-01</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Телефон</w:t>
            </w:r>
            <w:r>
              <w:rPr>
                <w:rFonts w:ascii="noto" w:eastAsia="noto" w:hAnsi="noto" w:cs="noto"/>
                <w:color w:val="000000"/>
                <w:lang w:val="ru-RU" w:eastAsia="ru-RU" w:bidi="ar-SA"/>
              </w:rPr>
              <w:t>: </w:t>
            </w:r>
            <w:r>
              <w:rPr>
                <w:rFonts w:ascii="noto" w:eastAsia="noto" w:hAnsi="noto" w:cs="noto"/>
                <w:color w:val="000000"/>
                <w:lang w:val="ru-RU" w:eastAsia="ru-RU" w:bidi="ar-SA"/>
              </w:rPr>
              <w:t>14. Телефон 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‌e-mail: sekretariat-mfs@pik.ru</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‌e-mail: </w:t>
            </w:r>
            <w:r>
              <w:rPr>
                <w:rFonts w:ascii="noto" w:eastAsia="noto" w:hAnsi="noto" w:cs="noto"/>
                <w:color w:val="000000"/>
                <w:lang w:val="ru-RU" w:eastAsia="ru-RU" w:bidi="ar-SA"/>
              </w:rPr>
              <w:t>33. e-mail 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‌ГЕНПОДРЯДЧИК:</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‌ПОДРЯДЧИК:</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‌_________________ </w:t>
            </w:r>
            <w:r>
              <w:rPr>
                <w:rFonts w:ascii="noto" w:eastAsia="noto" w:hAnsi="noto" w:cs="noto"/>
                <w:color w:val="000000"/>
                <w:lang w:val="ru-RU" w:eastAsia="ru-RU" w:bidi="ar-SA"/>
              </w:rPr>
              <w:t>22. Подписант заказчика</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‌_________________ </w:t>
            </w:r>
            <w:r>
              <w:rPr>
                <w:rFonts w:ascii="noto" w:eastAsia="noto" w:hAnsi="noto" w:cs="noto"/>
                <w:color w:val="000000"/>
                <w:lang w:val="ru-RU" w:eastAsia="ru-RU" w:bidi="ar-SA"/>
              </w:rPr>
              <w:t>21. Подписант подрядчика</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pageBreakBefore/>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1715"/>
        <w:gridCol w:w="4557"/>
        <w:gridCol w:w="3059"/>
      </w:tblGrid>
      <w:tr>
        <w:tblPrEx>
          <w:tblW w:w="5000" w:type="pct"/>
          <w:tblCellSpacing w:w="15" w:type="dxa"/>
          <w:tblInd w:w="15" w:type="dxa"/>
          <w:tblCellMar>
            <w:top w:w="15" w:type="dxa"/>
            <w:left w:w="15" w:type="dxa"/>
            <w:bottom w:w="15" w:type="dxa"/>
            <w:right w:w="15" w:type="dxa"/>
          </w:tblCellMar>
        </w:tblPrEx>
        <w:trPr>
          <w:tblCellSpacing w:w="15" w:type="dxa"/>
        </w:trPr>
        <w:tc>
          <w:tcPr>
            <w:tcW w:w="20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51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‌‌Приложение  № 3 к  Договору  №  </w:t>
            </w:r>
            <w:r>
              <w:rPr>
                <w:rFonts w:ascii="noto" w:eastAsia="noto" w:hAnsi="noto" w:cs="noto"/>
                <w:color w:val="000000"/>
                <w:lang w:val="ru-RU" w:eastAsia="ru-RU" w:bidi="ar-SA"/>
              </w:rPr>
              <w:t>11. номер</w:t>
            </w:r>
            <w:r>
              <w:rPr>
                <w:rFonts w:ascii="noto" w:eastAsia="noto" w:hAnsi="noto" w:cs="noto"/>
                <w:color w:val="000000"/>
                <w:lang w:val="ru-RU" w:eastAsia="ru-RU" w:bidi="ar-SA"/>
              </w:rPr>
              <w:t>‌</w:t>
            </w:r>
          </w:p>
        </w:tc>
        <w:tc>
          <w:tcPr>
            <w:tcW w:w="31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‌от  _____________202___г.</w:t>
            </w:r>
          </w:p>
        </w:tc>
      </w:tr>
      <w:tr>
        <w:tblPrEx>
          <w:tblW w:w="5000" w:type="pct"/>
          <w:tblCellSpacing w:w="15" w:type="dxa"/>
          <w:tblInd w:w="15" w:type="dxa"/>
          <w:tblCellMar>
            <w:top w:w="15" w:type="dxa"/>
            <w:left w:w="15" w:type="dxa"/>
            <w:bottom w:w="15" w:type="dxa"/>
            <w:right w:w="15" w:type="dxa"/>
          </w:tblCellMar>
        </w:tblPrEx>
        <w:trPr>
          <w:tblCellSpacing w:w="15" w:type="dxa"/>
        </w:trPr>
        <w:tc>
          <w:tcPr>
            <w:tcW w:w="20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51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1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Акт сдачи-приемки результата отделочных работ  (форма)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5394"/>
        <w:gridCol w:w="3952"/>
      </w:tblGrid>
      <w:tr>
        <w:tblPrEx>
          <w:tblW w:w="5000" w:type="pct"/>
          <w:tblCellSpacing w:w="15" w:type="dxa"/>
          <w:tblInd w:w="15" w:type="dxa"/>
          <w:tblCellMar>
            <w:top w:w="15" w:type="dxa"/>
            <w:left w:w="15" w:type="dxa"/>
            <w:bottom w:w="15" w:type="dxa"/>
            <w:right w:w="15" w:type="dxa"/>
          </w:tblCellMar>
        </w:tblPrEx>
        <w:trPr>
          <w:tblCellSpacing w:w="15" w:type="dxa"/>
        </w:trPr>
        <w:tc>
          <w:tcPr>
            <w:tcW w:w="6305"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 Москва</w:t>
            </w:r>
          </w:p>
        </w:tc>
        <w:tc>
          <w:tcPr>
            <w:tcW w:w="4005"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‌______________________202___г.</w:t>
            </w:r>
          </w:p>
        </w:tc>
      </w:tr>
      <w:tr>
        <w:tblPrEx>
          <w:tblW w:w="5000" w:type="pct"/>
          <w:tblCellSpacing w:w="15" w:type="dxa"/>
          <w:tblInd w:w="15" w:type="dxa"/>
          <w:tblCellMar>
            <w:top w:w="15" w:type="dxa"/>
            <w:left w:w="15" w:type="dxa"/>
            <w:bottom w:w="15" w:type="dxa"/>
            <w:right w:w="15" w:type="dxa"/>
          </w:tblCellMar>
        </w:tblPrEx>
        <w:trPr>
          <w:tblCellSpacing w:w="15" w:type="dxa"/>
        </w:trPr>
        <w:tc>
          <w:tcPr>
            <w:tcW w:w="6305"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005"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‌Общество с ограниченной ответственностью «Генеральный подрядчик - МФС» (ООО «ГП-МФС»), именуемое в дальнейшем «Генподрядчик», в лице  Генерального директора ________________________, действующего на основании Устава, с одной стороны, и    </w:t>
      </w:r>
      <w:r>
        <w:rPr>
          <w:rFonts w:ascii="noto" w:eastAsia="noto" w:hAnsi="noto" w:cs="noto"/>
          <w:lang w:val="ru-RU" w:eastAsia="ru-RU" w:bidi="ar-SA"/>
        </w:rPr>
        <w:t>12. полное наименование контрагента</w:t>
      </w:r>
      <w:r>
        <w:rPr>
          <w:rFonts w:ascii="noto" w:eastAsia="noto" w:hAnsi="noto" w:cs="noto"/>
          <w:lang w:val="ru-RU" w:eastAsia="ru-RU" w:bidi="ar-SA"/>
        </w:rPr>
        <w:t xml:space="preserve">‌ ( </w:t>
      </w:r>
      <w:r>
        <w:rPr>
          <w:rFonts w:ascii="noto" w:eastAsia="noto" w:hAnsi="noto" w:cs="noto"/>
          <w:lang w:val="ru-RU" w:eastAsia="ru-RU" w:bidi="ar-SA"/>
        </w:rPr>
        <w:t>13. краткое наименование контрагента</w:t>
      </w:r>
      <w:r>
        <w:rPr>
          <w:rFonts w:ascii="noto" w:eastAsia="noto" w:hAnsi="noto" w:cs="noto"/>
          <w:lang w:val="ru-RU" w:eastAsia="ru-RU" w:bidi="ar-SA"/>
        </w:rPr>
        <w:t>‌ ), именуемое в дальнейшем «Подрядчик», в лице Генерального директора___________________, действующего на основании Устава, с другой стороны, совместно далее именуемые «Стороны», составили настоящий Акт о нижеследующем:</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  1. Стороны подтверждают, что предусмотренный Договором № </w:t>
      </w:r>
      <w:r>
        <w:rPr>
          <w:rFonts w:ascii="noto" w:eastAsia="noto" w:hAnsi="noto" w:cs="noto"/>
          <w:lang w:val="ru-RU" w:eastAsia="ru-RU" w:bidi="ar-SA"/>
        </w:rPr>
        <w:t>14. номер</w:t>
      </w:r>
      <w:r>
        <w:rPr>
          <w:rFonts w:ascii="noto" w:eastAsia="noto" w:hAnsi="noto" w:cs="noto"/>
          <w:lang w:val="ru-RU" w:eastAsia="ru-RU" w:bidi="ar-SA"/>
        </w:rPr>
        <w:t xml:space="preserve">‌ от  _______________20___г. (далее – Договор) </w:t>
      </w:r>
      <w:r>
        <w:rPr>
          <w:rFonts w:ascii="noto" w:eastAsia="noto" w:hAnsi="noto" w:cs="noto"/>
          <w:b/>
          <w:bCs/>
          <w:i/>
          <w:iCs/>
          <w:lang w:val="ru-RU" w:eastAsia="ru-RU" w:bidi="ar-SA"/>
        </w:rPr>
        <w:t> </w:t>
      </w:r>
      <w:r>
        <w:rPr>
          <w:rFonts w:ascii="noto" w:eastAsia="noto" w:hAnsi="noto" w:cs="noto"/>
          <w:b/>
          <w:bCs/>
          <w:lang w:val="ru-RU" w:eastAsia="ru-RU" w:bidi="ar-SA"/>
        </w:rPr>
        <w:t xml:space="preserve">комплекс отделочных </w:t>
      </w:r>
      <w:r>
        <w:rPr>
          <w:rFonts w:ascii="noto" w:eastAsia="noto" w:hAnsi="noto" w:cs="noto"/>
          <w:b/>
          <w:bCs/>
          <w:lang w:val="ru-RU" w:eastAsia="ru-RU" w:bidi="ar-SA"/>
        </w:rPr>
        <w:t>работ  на Объекте</w:t>
      </w:r>
      <w:r>
        <w:rPr>
          <w:rFonts w:ascii="noto" w:eastAsia="noto" w:hAnsi="noto" w:cs="noto"/>
          <w:b/>
          <w:bCs/>
          <w:lang w:val="ru-RU" w:eastAsia="ru-RU" w:bidi="ar-SA"/>
        </w:rPr>
        <w:t xml:space="preserve"> – </w:t>
      </w:r>
      <w:r>
        <w:rPr>
          <w:rFonts w:ascii="noto" w:eastAsia="noto" w:hAnsi="noto" w:cs="noto"/>
          <w:b/>
          <w:bCs/>
          <w:lang w:val="ru-RU" w:eastAsia="ru-RU" w:bidi="ar-SA"/>
        </w:rPr>
        <w:t xml:space="preserve">« </w:t>
      </w:r>
      <w:r>
        <w:rPr>
          <w:rFonts w:ascii="noto" w:eastAsia="noto" w:hAnsi="noto" w:cs="noto"/>
          <w:lang w:val="ru-RU" w:eastAsia="ru-RU" w:bidi="ar-SA"/>
        </w:rPr>
        <w:t>15. наименование объекта#3</w:t>
      </w:r>
      <w:r>
        <w:rPr>
          <w:rFonts w:ascii="noto" w:eastAsia="noto" w:hAnsi="noto" w:cs="noto"/>
          <w:lang w:val="ru-RU" w:eastAsia="ru-RU" w:bidi="ar-SA"/>
        </w:rPr>
        <w:t>‌</w:t>
      </w:r>
      <w:r>
        <w:rPr>
          <w:rFonts w:ascii="noto" w:eastAsia="noto" w:hAnsi="noto" w:cs="noto"/>
          <w:b/>
          <w:bCs/>
          <w:lang w:val="ru-RU" w:eastAsia="ru-RU" w:bidi="ar-SA"/>
        </w:rPr>
        <w:t xml:space="preserve"> » </w:t>
      </w:r>
      <w:r>
        <w:rPr>
          <w:rFonts w:ascii="noto" w:eastAsia="noto" w:hAnsi="noto" w:cs="noto"/>
          <w:lang w:val="ru-RU" w:eastAsia="ru-RU" w:bidi="ar-SA"/>
        </w:rPr>
        <w:t>сдан Подрядчиком и принят Генподрядчиком.</w:t>
      </w:r>
    </w:p>
    <w:p>
      <w:pPr>
        <w:spacing w:line="264" w:lineRule="atLeast"/>
        <w:jc w:val="both"/>
        <w:rPr>
          <w:rFonts w:ascii="noto" w:eastAsia="noto" w:hAnsi="noto" w:cs="noto"/>
          <w:lang w:val="ru-RU" w:eastAsia="ru-RU" w:bidi="ar-SA"/>
        </w:rPr>
      </w:pPr>
      <w:r>
        <w:rPr>
          <w:rFonts w:ascii="noto" w:eastAsia="noto" w:hAnsi="noto" w:cs="noto"/>
          <w:lang w:val="ru-RU" w:eastAsia="ru-RU" w:bidi="ar-SA"/>
        </w:rPr>
        <w:t>‌  2.  Исполнительная документация оформлена Подрядчиком в установленном порядке и передана Генподрядчику в ______экземплярах.</w:t>
      </w:r>
    </w:p>
    <w:p>
      <w:pPr>
        <w:spacing w:line="264" w:lineRule="atLeast"/>
        <w:jc w:val="both"/>
        <w:rPr>
          <w:rFonts w:ascii="noto" w:eastAsia="noto" w:hAnsi="noto" w:cs="noto"/>
          <w:lang w:val="ru-RU" w:eastAsia="ru-RU" w:bidi="ar-SA"/>
        </w:rPr>
      </w:pPr>
      <w:r>
        <w:rPr>
          <w:rFonts w:ascii="noto" w:eastAsia="noto" w:hAnsi="noto" w:cs="noto"/>
          <w:lang w:val="ru-RU" w:eastAsia="ru-RU" w:bidi="ar-SA"/>
        </w:rPr>
        <w:t>‌  3. Общая стоимость выполненных Подрядчиком и принятых Генподрядчиком по Договору работ составляет _________(__________________) рублей __копеек, в том числе НДС 20% ______________(____________) рублей __копеек.</w:t>
      </w:r>
    </w:p>
    <w:p>
      <w:pPr>
        <w:spacing w:line="264" w:lineRule="atLeast"/>
        <w:jc w:val="both"/>
        <w:rPr>
          <w:rFonts w:ascii="noto" w:eastAsia="noto" w:hAnsi="noto" w:cs="noto"/>
          <w:lang w:val="ru-RU" w:eastAsia="ru-RU" w:bidi="ar-SA"/>
        </w:rPr>
      </w:pPr>
      <w:r>
        <w:rPr>
          <w:rFonts w:ascii="noto" w:eastAsia="noto" w:hAnsi="noto" w:cs="noto"/>
          <w:lang w:val="ru-RU" w:eastAsia="ru-RU" w:bidi="ar-SA"/>
        </w:rPr>
        <w:t>‌ 4.    Подписание настоящего Акта не препятствует предъявлению Генподрядчиком Подрядчику требований об устранении недостатков и дефектов в Работах, замены дефектных материалов, изделий, оборудования,  выявленных после подписания настоящего Акта Сторонами.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3568"/>
        <w:gridCol w:w="1972"/>
        <w:gridCol w:w="3791"/>
      </w:tblGrid>
      <w:tr>
        <w:tblPrEx>
          <w:tblW w:w="5000" w:type="pct"/>
          <w:tblCellSpacing w:w="15" w:type="dxa"/>
          <w:tblInd w:w="15" w:type="dxa"/>
          <w:tblCellMar>
            <w:top w:w="15" w:type="dxa"/>
            <w:left w:w="15" w:type="dxa"/>
            <w:bottom w:w="15" w:type="dxa"/>
            <w:right w:w="15" w:type="dxa"/>
          </w:tblCellMar>
        </w:tblPrEx>
        <w:trPr>
          <w:tblCellSpacing w:w="15" w:type="dxa"/>
        </w:trPr>
        <w:tc>
          <w:tcPr>
            <w:tcW w:w="37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22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‌Подписи Сторон:</w:t>
            </w:r>
          </w:p>
        </w:tc>
        <w:tc>
          <w:tcPr>
            <w:tcW w:w="43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37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‌__________________________</w:t>
            </w:r>
          </w:p>
        </w:tc>
        <w:tc>
          <w:tcPr>
            <w:tcW w:w="22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3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‌______________________</w:t>
            </w:r>
          </w:p>
        </w:tc>
      </w:tr>
      <w:tr>
        <w:tblPrEx>
          <w:tblW w:w="5000" w:type="pct"/>
          <w:tblCellSpacing w:w="15" w:type="dxa"/>
          <w:tblInd w:w="15" w:type="dxa"/>
          <w:tblCellMar>
            <w:top w:w="15" w:type="dxa"/>
            <w:left w:w="15" w:type="dxa"/>
            <w:bottom w:w="15" w:type="dxa"/>
            <w:right w:w="15" w:type="dxa"/>
          </w:tblCellMar>
        </w:tblPrEx>
        <w:trPr>
          <w:tblCellSpacing w:w="15" w:type="dxa"/>
        </w:trPr>
        <w:tc>
          <w:tcPr>
            <w:tcW w:w="37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22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3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37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22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‌Форму утверждаем:</w:t>
            </w:r>
          </w:p>
        </w:tc>
        <w:tc>
          <w:tcPr>
            <w:tcW w:w="43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37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  ___</w:t>
            </w:r>
            <w:r>
              <w:rPr>
                <w:rFonts w:ascii="noto" w:eastAsia="noto" w:hAnsi="noto" w:cs="noto"/>
                <w:color w:val="000000"/>
                <w:lang w:val="ru-RU" w:eastAsia="ru-RU" w:bidi="ar-SA"/>
              </w:rPr>
              <w:t>59. ___</w:t>
            </w:r>
            <w:r>
              <w:rPr>
                <w:rFonts w:ascii="noto" w:eastAsia="noto" w:hAnsi="noto" w:cs="noto"/>
                <w:color w:val="000000"/>
                <w:lang w:val="ru-RU" w:eastAsia="ru-RU" w:bidi="ar-SA"/>
              </w:rPr>
              <w:t>‌</w:t>
            </w:r>
          </w:p>
        </w:tc>
        <w:tc>
          <w:tcPr>
            <w:tcW w:w="22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3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‌_________________</w:t>
            </w:r>
            <w:r>
              <w:rPr>
                <w:rFonts w:ascii="noto" w:eastAsia="noto" w:hAnsi="noto" w:cs="noto"/>
                <w:color w:val="000000"/>
                <w:lang w:val="ru-RU" w:eastAsia="ru-RU" w:bidi="ar-SA"/>
              </w:rPr>
              <w:t>16. ФИО</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pageBreakBefore/>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1262"/>
        <w:gridCol w:w="4182"/>
        <w:gridCol w:w="3887"/>
      </w:tblGrid>
      <w:tr>
        <w:tblPrEx>
          <w:tblW w:w="5000" w:type="pct"/>
          <w:tblCellSpacing w:w="15" w:type="dxa"/>
          <w:tblInd w:w="15" w:type="dxa"/>
          <w:tblCellMar>
            <w:top w:w="15" w:type="dxa"/>
            <w:left w:w="15" w:type="dxa"/>
            <w:bottom w:w="15" w:type="dxa"/>
            <w:right w:w="15" w:type="dxa"/>
          </w:tblCellMar>
        </w:tblPrEx>
        <w:trPr>
          <w:tblCellSpacing w:w="15" w:type="dxa"/>
        </w:trPr>
        <w:tc>
          <w:tcPr>
            <w:tcW w:w="148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73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‌Приложение № 4 к Договору №  </w:t>
            </w:r>
            <w:r>
              <w:rPr>
                <w:rFonts w:ascii="noto" w:eastAsia="noto" w:hAnsi="noto" w:cs="noto"/>
                <w:color w:val="000000"/>
                <w:lang w:val="ru-RU" w:eastAsia="ru-RU" w:bidi="ar-SA"/>
              </w:rPr>
              <w:t>17. номер</w:t>
            </w:r>
            <w:r>
              <w:rPr>
                <w:rFonts w:ascii="noto" w:eastAsia="noto" w:hAnsi="noto" w:cs="noto"/>
                <w:color w:val="000000"/>
                <w:lang w:val="ru-RU" w:eastAsia="ru-RU" w:bidi="ar-SA"/>
              </w:rPr>
              <w:t>‌</w:t>
            </w:r>
          </w:p>
        </w:tc>
        <w:tc>
          <w:tcPr>
            <w:tcW w:w="41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от ______________202___г.</w:t>
            </w:r>
          </w:p>
        </w:tc>
      </w:tr>
      <w:tr>
        <w:tblPrEx>
          <w:tblW w:w="5000" w:type="pct"/>
          <w:tblCellSpacing w:w="15" w:type="dxa"/>
          <w:tblInd w:w="15" w:type="dxa"/>
          <w:tblCellMar>
            <w:top w:w="15" w:type="dxa"/>
            <w:left w:w="15" w:type="dxa"/>
            <w:bottom w:w="15" w:type="dxa"/>
            <w:right w:w="15" w:type="dxa"/>
          </w:tblCellMar>
        </w:tblPrEx>
        <w:trPr>
          <w:tblCellSpacing w:w="15" w:type="dxa"/>
        </w:trPr>
        <w:tc>
          <w:tcPr>
            <w:tcW w:w="148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73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1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Ответственность Подрядчика за нарушение</w:t>
      </w:r>
      <w:r>
        <w:rPr>
          <w:rFonts w:ascii="noto" w:eastAsia="noto" w:hAnsi="noto" w:cs="noto"/>
          <w:b/>
          <w:bCs/>
          <w:lang w:val="ru-RU" w:eastAsia="ru-RU" w:bidi="ar-SA"/>
        </w:rPr>
        <w:t xml:space="preserve"> требований по безопасности строительства, культуре производства и охране труда</w:t>
      </w:r>
    </w:p>
    <w:tbl>
      <w:tblPr>
        <w:tblStyle w:val="TableNormal"/>
        <w:tblW w:w="5000" w:type="pct"/>
        <w:tblInd w:w="30"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Pr>
      <w:tblGrid>
        <w:gridCol w:w="1431"/>
        <w:gridCol w:w="4409"/>
        <w:gridCol w:w="3506"/>
      </w:tblGrid>
      <w:tr>
        <w:tblPrEx>
          <w:tblW w:w="5000" w:type="pct"/>
          <w:tblInd w:w="30"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p>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п/п</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Требования   к    Подрядчику</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Штрафные санкции за невыполнение требований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‌Обеспечить наличие у Ответственного представителя  в Месте выполнения Работ:</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‌Приказа руководителя Подрядчика о назначении лица, ответственного за производство работ на Объекте.</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‌1.2.</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‌Удостоверения на имя ответственного за производство работ и других ИТР, руководящих работами</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‌1.3.</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‌Проекта производства работ на выполняемые виды работ, техкарт, схемы организации Места выполнения работ.</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‌150 000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‌1.4.</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‌Журналов производства работ,  журналов проверки знаний и инструктажей по технике безопасности, входного контроля и других специальных журналов видов работ .</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‌50 000 рублей.</w:t>
            </w:r>
          </w:p>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‌1.4.1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‌Выполнять своевременное, корректное заполнение и ведение, оформление журналов указанных в п.1.4.</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‌По одной позиции 30 000 рублей; по трем и более 150 000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‌2.</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‌Обеспечить соблюдение внешних габаритов Места выполнения работ, размещения временных зданий, сооружений, элементов обустройства, пожарного щита в соответствие со стройгенпланом.</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‌Обеспечить:</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‌Наличие ограждения Места выполнения работ в соответствии с СП 48.133302011 и   постановлением Правительства Москвы от 19.05.2015 № 299 «Об утверждении Правил проведения земляных работ, установки временных ограждений, размещения временных объектов в городе Москве»</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‌3.2.</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‌Наличие информационных щитов с всей необходимой информацией и отвечающих установленным требованиям.</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‌3.3.</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‌Наличие в рабочем состоянии освещения Места выполнения работ, участков работ и рабочих мест,  опасных зон  в соответствии с требованиями государственных стандартов.</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‌3.4</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‌3.4.1.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‌Исключить вынос грязи за территорию строительной площадки (даже при установленных моечных постах).</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‌50 000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‌3.5</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‌3.6</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‌Наличие оборудованных мест для складирования материалов, конструкций изделий и инвентаря, а также мест для установки строительной техники и выполнение установленных требований при складировании и хранении материалов и изделий.</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‌3.7</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‌3.8.</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‌Наличие бытовых помещений (бытового городка) в составе:</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‌--помещения для переодевания;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‌--пункт приема пищи;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‌--помещение для сушки одежды и обуви;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‌--место для оказания первой медицинской помощи (кроме того, в каждом бытовом помещении аптечка для оказания первой медицинской помощи);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‌--питьевой пункт;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‌--умывальные;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‌--туалеты (био- наличие и своевременная откачка);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‌--место для курения;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‌--средства пожаротушения (пожарный щит, мобильная установка для пожаротушения в городке, огнетушители, пожарная сигнализация в каждом бытовом помещении). </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 невыполнении установленных требований: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по одной позиции - 10 000 рублей;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по двум и более - 30 000 рублей.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‌3.9.</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‌Наличие и своевременный вывоз бункеров-накопителей для сбора строительного мусора (или выгороженной для этих целей специальной площадки).</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‌3.9.1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‌Исключить сжигание или закапывание в грунт мусора на стройплощадке.</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‌50 000 руб.</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‌3.10.</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‌Выполнение уборки строительного мусора в Месте выполнения работ.</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‌30 000 рублей</w:t>
            </w:r>
          </w:p>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‌3.10.1.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‌Выполнение уборки мусора вокруг Места производства работ  в 5-ти метровой зоне.</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‌10 000 рублей</w:t>
            </w:r>
          </w:p>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‌3.10.2.</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‌Выполнение сброса строительного мусора с высоты только при помощи закрытых лотков (временных мусоропроводов).</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‌50 000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‌3.11.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‌Своевременное предъявление строительных конструкций и скрытых работ  к освидетельствованию.</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‌50 000 рублей</w:t>
            </w:r>
          </w:p>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‌3.11.1.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‌Выполнение требований и предписаний строительного контроля.</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‌100 000 рублей</w:t>
            </w:r>
          </w:p>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‌3.11.2.</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‌Исключение использования непроектных материалов или их замену без согласования с Генподрядчиком.</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‌30 000 рублей</w:t>
            </w:r>
          </w:p>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‌3.11.3.</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‌Наличие комплекта исполнительной документации на предъявляемую к освидетельствованию работу</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‌4.</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‌Эксплуатация лестниц, трапов, галерей: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наличие галерей, настилов, трапов на путях прохода.</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‌5.</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‌Эксплуатация лесов и подмостей: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‌(в том числе: заземление и крепление)</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установка в соответствии с положениями ППР;</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высотой до 4 м - приемка производителем работ или мастером с регистрацией в журнале работ;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выше 4м - приемка комиссией по акту. </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‌50 000 рублей за каждую позицию, за исключением следующего:</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 за отсутствие заземления и креплений </w:t>
            </w:r>
            <w:r>
              <w:rPr>
                <w:rFonts w:ascii="noto" w:eastAsia="noto" w:hAnsi="noto" w:cs="noto"/>
                <w:color w:val="000000"/>
                <w:lang w:val="ru-RU" w:eastAsia="ru-RU" w:bidi="ar-SA"/>
              </w:rPr>
              <w:noBreakHyphen/>
              <w:t xml:space="preserve"> 100 000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 за использование самодельных подмостей –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‌50 000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‌6.</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‌Недопущение лиц в состоянии алкогольного или наркотического опьянения на строительную площадку.</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‌50 000 рублей за</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‌кажный факт нарушения</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‌7.</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‌Исключить проживание на строительной площадке.</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‌Соблюдение требований Постановления  Правительства РФ от 25.04.2012 N 390 (ред. от 30.12.2017) "О противопожарном режиме".</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‌8.</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‌Требования электробезопасности:</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наличие приказа на ответственного за электрохозяйство;</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состояние электроснабжения и внутренних групповых электросетей производственной территории и бытового городка (крепление проводов и кабелей, способы их прокладки, вводы в здания и электрощиты) должны соответствовать требованиям ПУЭ и временным ТУ, выданных организацией, поставляющей электроэнергию;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состояние распределительного и коммутирующего электрооборудования (электрощиты, сборки, рубильники и др.) не должны иметь внешних повреждений, некалиброванных плавких вставок и должны быть обеспечены исправными блокировочными или запирающими устройствами дверей, крышками, видимым заземлением;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подключение сварочного оборудования (подключение кабелей к сварочному оборудованию должно осуществляться при помощи кабельных наконечников, соединение кабелей производится при помощи муфт, гильз, наконечников);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при выполнении электросварочных работ должны приниматься меры против повреждения изоляции кабелей и проводов, соприкосновения их с водой, маслом, стальными канатами и горячими трубопроводами (расстояние от сварочных проводов до горячих трубопроводов и баллонов с кислородом должно быть не менее 0,5 м, а с горючими газами - не менее 1 м);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все электрооборудование должно иметь заземление (протокол испытаний) и подключение через УЗО;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запрещается: использование поврежденных электроустановочных изделий, сетевых удлинителей (переносок), не отвечающих требованиям безопасности, светильников со снятыми рассеивателями, некалиброванных плавких вставок.  </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 невыполнении установленных требований: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по одной позиции - 20 000 рублей;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 трем и более – 50 000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‌9.</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‌Требования пожаробезопасности:</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наличие приказа и инструкций по пожарной безопасности;</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наличие знаков пожарной безопасности, схем эвакуации, средств оповещения и первичных средств пожаротушения (пожарный щит, огнетушители, мобильная установка для тушения пожара);</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соблюдение правил пожарной безопасности при оборудовании строительного городка;</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запрещается размещение (складирование) у электрощитов, электродвигателей и пусковой аппаратуры горючих (легковоспламеняющихся) веществ и материалов;</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курение в специально отведенных местах.</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 невыполнении</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‌установленных требований: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по одной позиции – 20 000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по трем и более – 50 000 рублей, за исключением следующего:</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 за нарушение правил хранения и использования газовых баллонов (необорудованные места хранения, неисправные манометры, шланги) </w:t>
            </w:r>
            <w:r>
              <w:rPr>
                <w:rFonts w:ascii="noto" w:eastAsia="noto" w:hAnsi="noto" w:cs="noto"/>
                <w:color w:val="000000"/>
                <w:lang w:val="ru-RU" w:eastAsia="ru-RU" w:bidi="ar-SA"/>
              </w:rPr>
              <w:noBreakHyphen/>
              <w:t xml:space="preserve"> 15 000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 за разведение костров на территории строите-льной площадки </w:t>
            </w:r>
            <w:r>
              <w:rPr>
                <w:rFonts w:ascii="noto" w:eastAsia="noto" w:hAnsi="noto" w:cs="noto"/>
                <w:color w:val="000000"/>
                <w:lang w:val="ru-RU" w:eastAsia="ru-RU" w:bidi="ar-SA"/>
              </w:rPr>
              <w:noBreakHyphen/>
              <w:t xml:space="preserve"> 30 000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за нарушение правил пожарной безопасности при выполнении пожаро-опасных работ – 30 000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xml:space="preserve">‌- за курение на строительной площадке </w:t>
            </w:r>
            <w:r>
              <w:rPr>
                <w:rFonts w:ascii="noto" w:eastAsia="noto" w:hAnsi="noto" w:cs="noto"/>
                <w:color w:val="000000"/>
                <w:lang w:val="ru-RU" w:eastAsia="ru-RU" w:bidi="ar-SA"/>
              </w:rPr>
              <w:noBreakHyphen/>
              <w:t xml:space="preserve"> 5 000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‌Обеспечение средствами индивидуальной защиты всех работающих и находящихся на Объекте.</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‌Касками с храповым механизмом.</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до 5-и работающих без касок - 50 000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свыше 5-и работающих без касок - 100 000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‌10.2.</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‌Защитными очками.</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до 10-и работающих без очков  - 20 000 рублей;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свыше 10-и работающих без очков - 50 000 рублей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‌10.3</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‌Защитными перчатками.</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до 10-и работающих без перчаток - 20 000 рублей;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свыше 10-и работающих без перчаток - 30 000 рублей.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‌10.4</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‌Сигнальными жилетами желтого или оранжевого цвета со светоотражающими элементами (или фирменной спецодеждой со светоотражающими вставками, занимающими не менее 30 % поверхности).</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до 5-и работающих без сигнальных жилетов - 50 000 рублей; свыше 5-и работающих без сигнальных жилетов - 100 000 рублей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‌10.5</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‌Спецобувью с укрепленными подноском и подошвой из металлического или композитного материала.</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до 10-и работающих без спецобуви - 50 000 рублей;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свыше 10-и работающих без спецобуви - 100 000 рублей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‌Обеспечение  средствами индивидуальной и коллективной защиты при работе на высоте :</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‌11.1</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‌Ограждения опасных зон по перепаду высот (1,3 м и более) высотой 0,8 -1,2 м с заполнением в 3-х уровнях (по верху, в средней части и нижней - бортовая доска) инвентарных или изготовленных с соблюдением требуемых прочностных характеристик.</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 отсутствии ограждений опасных зон: без производства работ – 200 000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w:t>
            </w:r>
            <w:r>
              <w:rPr>
                <w:rFonts w:ascii="noto" w:eastAsia="noto" w:hAnsi="noto" w:cs="noto"/>
                <w:color w:val="000000"/>
                <w:lang w:val="ru-RU" w:eastAsia="ru-RU" w:bidi="ar-SA"/>
              </w:rPr>
              <w:t>в местах непосредственного производства работ - 400 000 рублей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‌11.2</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‌Сертифицированные защитно-улавливающие сетки (ЗУС) при строительстве монолитных и монолитно-кирпичных зданий различного назначения с третьего этажа и выше, обеспечивающие по своим размерам и прочностным характеристикам защиту от падения, работающих на высоте, установленные не ниже 2-х ярусов от горизонта производства работ.</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 отсутствии ЗУС:</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-100 000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 установке с нарушениями:</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‌-50 000 рублей;</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‌11.3</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‌Лямочные защитные привязи с креплением на плечах, поясе и бедрах со стропом, энергопоглощающим устройством и большим карабином.</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 отсутствий лямочных защитных привязей (выполнение работ на высоте) - 50 000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‌11.4</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‌Надежные и удобные места крепления страховочных средств (элементы строительных конструкций, специально натянутые тросы).</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 отсутствии мест крепления (выполнение работ на высоте)- 50 000 рублей.</w:t>
            </w:r>
          </w:p>
        </w:tc>
      </w:tr>
      <w:tr>
        <w:tblPrEx>
          <w:tblW w:w="5000" w:type="pct"/>
          <w:tblInd w:w="30" w:type="dxa"/>
          <w:tblCellMar>
            <w:top w:w="15" w:type="dxa"/>
            <w:left w:w="15" w:type="dxa"/>
            <w:bottom w:w="15" w:type="dxa"/>
            <w:right w:w="15" w:type="dxa"/>
          </w:tblCellMar>
        </w:tblPrEx>
        <w:tc>
          <w:tcPr>
            <w:tcW w:w="138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‌11.5</w:t>
            </w:r>
          </w:p>
        </w:tc>
        <w:tc>
          <w:tcPr>
            <w:tcW w:w="5537"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‌Установка к местам производства работ лестниц, соответствующих СНиП 12-04.2002</w:t>
            </w:r>
          </w:p>
        </w:tc>
        <w:tc>
          <w:tcPr>
            <w:tcW w:w="3462"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‌50 000 рублей</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i/>
          <w:iCs/>
          <w:lang w:val="ru-RU" w:eastAsia="ru-RU" w:bidi="ar-SA"/>
        </w:rPr>
        <w:t xml:space="preserve">Примечание: </w:t>
      </w:r>
    </w:p>
    <w:p>
      <w:pPr>
        <w:spacing w:line="264" w:lineRule="atLeast"/>
        <w:jc w:val="both"/>
        <w:rPr>
          <w:rFonts w:ascii="noto" w:eastAsia="noto" w:hAnsi="noto" w:cs="noto"/>
          <w:lang w:val="ru-RU" w:eastAsia="ru-RU" w:bidi="ar-SA"/>
        </w:rPr>
      </w:pPr>
      <w:r>
        <w:rPr>
          <w:rFonts w:ascii="noto" w:eastAsia="noto" w:hAnsi="noto" w:cs="noto"/>
          <w:lang w:val="ru-RU" w:eastAsia="ru-RU" w:bidi="ar-SA"/>
        </w:rPr>
        <w:t>‌1. Выполнение частичное (неполное) или несоответствующее требованиям  считается невыполнением.</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 2. При повторных нарушениях на Объекте штрафные санкции накладываются с  повышающим </w:t>
      </w:r>
    </w:p>
    <w:p>
      <w:pPr>
        <w:spacing w:line="264" w:lineRule="atLeast"/>
        <w:jc w:val="both"/>
        <w:rPr>
          <w:rFonts w:ascii="noto" w:eastAsia="noto" w:hAnsi="noto" w:cs="noto"/>
          <w:lang w:val="ru-RU" w:eastAsia="ru-RU" w:bidi="ar-SA"/>
        </w:rPr>
      </w:pPr>
      <w:r>
        <w:rPr>
          <w:rFonts w:ascii="noto" w:eastAsia="noto" w:hAnsi="noto" w:cs="noto"/>
          <w:lang w:val="ru-RU" w:eastAsia="ru-RU" w:bidi="ar-SA"/>
        </w:rPr>
        <w:t>‌коэффициентом — 1,5.</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4187"/>
        <w:gridCol w:w="5159"/>
      </w:tblGrid>
      <w:tr>
        <w:tblPrEx>
          <w:tblW w:w="5000" w:type="pct"/>
          <w:tblCellSpacing w:w="15" w:type="dxa"/>
          <w:tblInd w:w="15" w:type="dxa"/>
          <w:tblCellMar>
            <w:top w:w="15" w:type="dxa"/>
            <w:left w:w="15" w:type="dxa"/>
            <w:bottom w:w="15" w:type="dxa"/>
            <w:right w:w="15" w:type="dxa"/>
          </w:tblCellMar>
        </w:tblPrEx>
        <w:trPr>
          <w:tblCellSpacing w:w="15" w:type="dxa"/>
        </w:trPr>
        <w:tc>
          <w:tcPr>
            <w:tcW w:w="4580"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‌ГЕНПОДРЯДЧИК:</w:t>
            </w:r>
          </w:p>
        </w:tc>
        <w:tc>
          <w:tcPr>
            <w:tcW w:w="5730"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‌ПОДРЯДЧИК:</w:t>
            </w:r>
          </w:p>
        </w:tc>
      </w:tr>
      <w:tr>
        <w:tblPrEx>
          <w:tblW w:w="5000" w:type="pct"/>
          <w:tblCellSpacing w:w="15" w:type="dxa"/>
          <w:tblInd w:w="15" w:type="dxa"/>
          <w:tblCellMar>
            <w:top w:w="15" w:type="dxa"/>
            <w:left w:w="15" w:type="dxa"/>
            <w:bottom w:w="15" w:type="dxa"/>
            <w:right w:w="15" w:type="dxa"/>
          </w:tblCellMar>
        </w:tblPrEx>
        <w:trPr>
          <w:tblCellSpacing w:w="15" w:type="dxa"/>
        </w:trPr>
        <w:tc>
          <w:tcPr>
            <w:tcW w:w="4580"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  ____</w:t>
            </w:r>
            <w:r>
              <w:rPr>
                <w:rFonts w:ascii="noto" w:eastAsia="noto" w:hAnsi="noto" w:cs="noto"/>
                <w:color w:val="000000"/>
                <w:lang w:val="ru-RU" w:eastAsia="ru-RU" w:bidi="ar-SA"/>
              </w:rPr>
              <w:t>60. подписант</w:t>
            </w:r>
            <w:r>
              <w:rPr>
                <w:rFonts w:ascii="noto" w:eastAsia="noto" w:hAnsi="noto" w:cs="noto"/>
                <w:color w:val="000000"/>
                <w:lang w:val="ru-RU" w:eastAsia="ru-RU" w:bidi="ar-SA"/>
              </w:rPr>
              <w:t>‌</w:t>
            </w:r>
          </w:p>
        </w:tc>
        <w:tc>
          <w:tcPr>
            <w:tcW w:w="5730"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‌_________________  </w:t>
            </w:r>
            <w:r>
              <w:rPr>
                <w:rFonts w:ascii="noto" w:eastAsia="noto" w:hAnsi="noto" w:cs="noto"/>
                <w:color w:val="000000"/>
                <w:lang w:val="ru-RU" w:eastAsia="ru-RU" w:bidi="ar-SA"/>
              </w:rPr>
              <w:t>18. ФИО#4</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pageBreakBefore/>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1647"/>
        <w:gridCol w:w="3205"/>
        <w:gridCol w:w="4478"/>
      </w:tblGrid>
      <w:tr>
        <w:tblPrEx>
          <w:tblW w:w="5000" w:type="pct"/>
          <w:tblCellSpacing w:w="15" w:type="dxa"/>
          <w:tblInd w:w="15" w:type="dxa"/>
          <w:tblCellMar>
            <w:top w:w="15" w:type="dxa"/>
            <w:left w:w="15" w:type="dxa"/>
            <w:bottom w:w="15" w:type="dxa"/>
            <w:right w:w="15" w:type="dxa"/>
          </w:tblCellMar>
        </w:tblPrEx>
        <w:trPr>
          <w:tblCellSpacing w:w="15" w:type="dxa"/>
        </w:trPr>
        <w:tc>
          <w:tcPr>
            <w:tcW w:w="195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5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‌Приложение № 5  к Договору №</w:t>
            </w:r>
          </w:p>
        </w:tc>
        <w:tc>
          <w:tcPr>
            <w:tcW w:w="480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color w:val="000000"/>
                <w:lang w:val="ru-RU" w:eastAsia="ru-RU" w:bidi="ar-SA"/>
              </w:rPr>
              <w:t>19. номер</w:t>
            </w:r>
            <w:r>
              <w:rPr>
                <w:rFonts w:ascii="noto" w:eastAsia="noto" w:hAnsi="noto" w:cs="noto"/>
                <w:color w:val="000000"/>
                <w:lang w:val="ru-RU" w:eastAsia="ru-RU" w:bidi="ar-SA"/>
              </w:rPr>
              <w:t>‌  от _______________202____г</w:t>
            </w:r>
          </w:p>
        </w:tc>
      </w:tr>
      <w:tr>
        <w:tblPrEx>
          <w:tblW w:w="5000" w:type="pct"/>
          <w:tblCellSpacing w:w="15" w:type="dxa"/>
          <w:tblInd w:w="15" w:type="dxa"/>
          <w:tblCellMar>
            <w:top w:w="15" w:type="dxa"/>
            <w:left w:w="15" w:type="dxa"/>
            <w:bottom w:w="15" w:type="dxa"/>
            <w:right w:w="15" w:type="dxa"/>
          </w:tblCellMar>
        </w:tblPrEx>
        <w:trPr>
          <w:tblCellSpacing w:w="15" w:type="dxa"/>
        </w:trPr>
        <w:tc>
          <w:tcPr>
            <w:tcW w:w="195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5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80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Требования, подлежащие обязательному включению Подрядчиком и его субподрядными организациями в План по охране труда и пожарной безопасности</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numPr>
          <w:ilvl w:val="0"/>
          <w:numId w:val="15"/>
        </w:numPr>
        <w:tabs>
          <w:tab w:val="left" w:pos="960"/>
        </w:tabs>
        <w:spacing w:before="0"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Правила по выполнению работ</w:t>
      </w: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‌1.1.  Подрядчик    обязан соблюдать:</w:t>
      </w:r>
    </w:p>
    <w:p>
      <w:pPr>
        <w:spacing w:line="264" w:lineRule="atLeast"/>
        <w:jc w:val="both"/>
        <w:rPr>
          <w:rFonts w:ascii="noto" w:eastAsia="noto" w:hAnsi="noto" w:cs="noto"/>
          <w:lang w:val="ru-RU" w:eastAsia="ru-RU" w:bidi="ar-SA"/>
        </w:rPr>
      </w:pPr>
      <w:r>
        <w:rPr>
          <w:rFonts w:ascii="noto" w:eastAsia="noto" w:hAnsi="noto" w:cs="noto"/>
          <w:lang w:val="ru-RU" w:eastAsia="ru-RU" w:bidi="ar-SA"/>
        </w:rPr>
        <w:t>‌- Строительные нормы и правила "Безопасность труда в строительстве. Часть 1. Общие требования. СНиП 12-03-2001" (далее - СНиП 12-03-2001), введенные в действие Постановлением Госстроя России от 23 июля 2001 г. N 80.</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Постановление Госстроя РФ от 17 сентября 2002 г. N 123 "О принятии строительных норм и правил Российской Федерации "Безопасность труда в строительстве. Часть 2. Строительное производство".</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Постановление Правительства РФ от 25 апреля 2012 г. N 390 "О противопожарном режиме".</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Правила по охране труда в строительстве, утвержденных Приказом Минтруда России от 1 июня 2015 г. N 336н и вступивших в действие 28 августа 2015 г. (далее - Правила). Настоящие Правила устанавливают государственные нормативные требования охраны труда при проведении общестроительных и специальных строительных работ, выполняемых при новом строительстве, расширении, реконструкции, техническом перевооружении, текущем и капитальном ремонте зданий и сооружений (далее - строительное производство). Требования, установленные Правилами, обязательны для исполнения  работодателями - юридическими лицами независимо от их организационно-правовой формы при организации и осуществлении ими строительного производства.</w:t>
      </w:r>
    </w:p>
    <w:p>
      <w:pPr>
        <w:spacing w:line="264" w:lineRule="atLeast"/>
        <w:jc w:val="both"/>
        <w:rPr>
          <w:rFonts w:ascii="noto" w:eastAsia="noto" w:hAnsi="noto" w:cs="noto"/>
          <w:lang w:val="ru-RU" w:eastAsia="ru-RU" w:bidi="ar-SA"/>
        </w:rPr>
      </w:pPr>
      <w:r>
        <w:rPr>
          <w:rFonts w:ascii="noto" w:eastAsia="noto" w:hAnsi="noto" w:cs="noto"/>
          <w:lang w:val="ru-RU" w:eastAsia="ru-RU" w:bidi="ar-SA"/>
        </w:rPr>
        <w:t>‌1.2. Подрядчик обеспечивает создание и функционирование системы управления охраной труда (далее - СУОТ), представляющей собой комплекс взаимосвязанных и взаимодействующих между собой элементов, устанавливающих политику и цели в области охраны труда у конкретного работодателя и процедуры по достижению этих целей.</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         2.  </w:t>
      </w:r>
      <w:r>
        <w:rPr>
          <w:rFonts w:ascii="noto" w:eastAsia="noto" w:hAnsi="noto" w:cs="noto"/>
          <w:b/>
          <w:bCs/>
          <w:lang w:val="ru-RU" w:eastAsia="ru-RU" w:bidi="ar-SA"/>
        </w:rPr>
        <w:t>Общие обязанности в области охраны труда и пожарной безопасности</w:t>
      </w: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‌2.1. Подрядчиком назначаются лица, ответственные за обеспечение охраны труда в пределах порученных им участков работ, в том числе:</w:t>
      </w:r>
    </w:p>
    <w:p>
      <w:pPr>
        <w:spacing w:line="264" w:lineRule="atLeast"/>
        <w:jc w:val="both"/>
        <w:rPr>
          <w:rFonts w:ascii="noto" w:eastAsia="noto" w:hAnsi="noto" w:cs="noto"/>
          <w:lang w:val="ru-RU" w:eastAsia="ru-RU" w:bidi="ar-SA"/>
        </w:rPr>
      </w:pPr>
      <w:r>
        <w:rPr>
          <w:rFonts w:ascii="noto" w:eastAsia="noto" w:hAnsi="noto" w:cs="noto"/>
          <w:lang w:val="ru-RU" w:eastAsia="ru-RU" w:bidi="ar-SA"/>
        </w:rPr>
        <w:t>‌- на производственных территориях (ответственный производитель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при эксплуатации машин и оборудования (руководитель службы главного механика, энергетика и т.п.);</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при выполнении конкретных работ и на рабочих местах (менеджер, мастер).</w:t>
      </w:r>
    </w:p>
    <w:p>
      <w:pPr>
        <w:spacing w:line="264" w:lineRule="atLeast"/>
        <w:jc w:val="both"/>
        <w:rPr>
          <w:rFonts w:ascii="noto" w:eastAsia="noto" w:hAnsi="noto" w:cs="noto"/>
          <w:lang w:val="ru-RU" w:eastAsia="ru-RU" w:bidi="ar-SA"/>
        </w:rPr>
      </w:pPr>
      <w:r>
        <w:rPr>
          <w:rFonts w:ascii="noto" w:eastAsia="noto" w:hAnsi="noto" w:cs="noto"/>
          <w:lang w:val="ru-RU" w:eastAsia="ru-RU" w:bidi="ar-SA"/>
        </w:rPr>
        <w:t>‌2.2. В целях обеспечения соблюдения требований охраны труда, осуществления контроля за их выполнением в каждой организации, осуществляющей производственную деятельность, с численностью более 50 работников создается служба охраны труда или вводится должность специалиста по охране труда, имеющего соответствующую подготовку или опыт работы в этой области.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организации с численностью 50 и менее работников решение о создании службы охраны труда или введения должности специалиста по охране труда принимается с учетом специфики деятельности данной организации.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отсутствии в организации службы охраны труда (специалиста по охране труда) работодатель заключает договор со специалистами или с организациями, оказывающими услуги в области охраны труда.</w:t>
      </w:r>
    </w:p>
    <w:p>
      <w:pPr>
        <w:spacing w:line="264" w:lineRule="atLeast"/>
        <w:jc w:val="both"/>
        <w:rPr>
          <w:rFonts w:ascii="noto" w:eastAsia="noto" w:hAnsi="noto" w:cs="noto"/>
          <w:lang w:val="ru-RU" w:eastAsia="ru-RU" w:bidi="ar-SA"/>
        </w:rPr>
      </w:pPr>
      <w:r>
        <w:rPr>
          <w:rFonts w:ascii="noto" w:eastAsia="noto" w:hAnsi="noto" w:cs="noto"/>
          <w:lang w:val="ru-RU" w:eastAsia="ru-RU" w:bidi="ar-SA"/>
        </w:rPr>
        <w:t>‌Структура службы охраны труда в организации и численность работников службы охраны труда определяются работодателем с учетом рекомендаций Минтруда России.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‌2.3. Подрядчиком, в соответствии со спецификой Работ должен быть организован контроль за состоянием условий и охраны труда: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постоянный контроль исправности используемого оборудования, приспособлений, инструмента, наличия и целостности ограждений, защитного заземления и других средств защиты до начала и в процессе работы на своих рабочих местах, осуществляемый работниками (первый уровень);</w:t>
      </w:r>
    </w:p>
    <w:p>
      <w:pPr>
        <w:spacing w:line="264" w:lineRule="atLeast"/>
        <w:jc w:val="both"/>
        <w:rPr>
          <w:rFonts w:ascii="noto" w:eastAsia="noto" w:hAnsi="noto" w:cs="noto"/>
          <w:lang w:val="ru-RU" w:eastAsia="ru-RU" w:bidi="ar-SA"/>
        </w:rPr>
      </w:pPr>
      <w:r>
        <w:rPr>
          <w:rFonts w:ascii="noto" w:eastAsia="noto" w:hAnsi="noto" w:cs="noto"/>
          <w:lang w:val="ru-RU" w:eastAsia="ru-RU" w:bidi="ar-SA"/>
        </w:rPr>
        <w:t>‌-  оперативный контроль за состоянием условий и охраны труда, проводимый руководителями (производителями) работ совместно с полномочными представителями работников (второй уровень);</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периодический контроль за состоянием условий и охраны труда на участках строительного производства, проводимый Подрядчиком (его полномочными представителями, включая специалистов службы охраны труда) совместного с представителями первичной профсоюзной организации или иного представительного органа работников согласно утвержденным планам (третий уровень).</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обнаружении нарушений требований охраны труда работники должны принять меры к их устранению собственными силами, а в случае невозможности - прекратить работы и информировать непосредственного руководителя (производителя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возникновения угрозы безопасности и здоровью работников непосредственные руководители (производители работ) обязаны прекратить работы и принять меры по устранению опасности, а при необходимости обеспечить эвакуацию людей в безопасное место.</w:t>
      </w:r>
    </w:p>
    <w:p>
      <w:pPr>
        <w:spacing w:line="264" w:lineRule="atLeast"/>
        <w:jc w:val="both"/>
        <w:rPr>
          <w:rFonts w:ascii="noto" w:eastAsia="noto" w:hAnsi="noto" w:cs="noto"/>
          <w:lang w:val="ru-RU" w:eastAsia="ru-RU" w:bidi="ar-SA"/>
        </w:rPr>
      </w:pPr>
      <w:r>
        <w:rPr>
          <w:rFonts w:ascii="noto" w:eastAsia="noto" w:hAnsi="noto" w:cs="noto"/>
          <w:lang w:val="ru-RU" w:eastAsia="ru-RU" w:bidi="ar-SA"/>
        </w:rPr>
        <w:t>‌2.4.  Подрядчик, руководствуясь пунктом 2 Правил, должен обеспечить безопасность строительного производства и безопасную эксплуатацию используемого технологического оборудования, соответствие строительного производства требованиям законодательства Российской Федерации об охране труда и иных нормативных правовых актов в сфере охраны труда, а также контроль соблюдения требований Правил.</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соответствии с требованиями Правил работодателем в установленном порядке должна быть организована разработка инструкций по охране труда по профессиям и (или) видам выполняемых работ, которые утверждаются локальными нормативными актами работодателя с учетом мнения соответствующего профсоюзного органа либо иного уполномоченного работниками, участвующими в строительном производстве, (далее - работники) представительного органа (при наличии</w:t>
      </w:r>
      <w:r>
        <w:rPr>
          <w:rFonts w:ascii="noto" w:eastAsia="noto" w:hAnsi="noto" w:cs="noto"/>
          <w:i/>
          <w:iCs/>
          <w:lang w:val="ru-RU" w:eastAsia="ru-RU" w:bidi="ar-SA"/>
        </w:rPr>
        <w:t>)</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применяются технологии и методы работ, материалов, технологической оснастки, инструмента, инвентаря, оборудования и транспортных средств, требования охраны труда к которым не регламентированы Правилами, работодателем должны быть разработаны и утверждены специальные мероприятия по охране труда в соответствии с требованиями нормативных правовых актов, содержащих государственные нормативные требования охраны труда.</w:t>
      </w:r>
    </w:p>
    <w:p>
      <w:pPr>
        <w:spacing w:line="264" w:lineRule="atLeast"/>
        <w:jc w:val="both"/>
        <w:rPr>
          <w:rFonts w:ascii="noto" w:eastAsia="noto" w:hAnsi="noto" w:cs="noto"/>
          <w:lang w:val="ru-RU" w:eastAsia="ru-RU" w:bidi="ar-SA"/>
        </w:rPr>
      </w:pPr>
      <w:r>
        <w:rPr>
          <w:rFonts w:ascii="noto" w:eastAsia="noto" w:hAnsi="noto" w:cs="noto"/>
          <w:lang w:val="ru-RU" w:eastAsia="ru-RU" w:bidi="ar-SA"/>
        </w:rPr>
        <w:t>‌2.5. Организация и проведение строительного производства на объектах капитального строительства должны осуществляться в соответствии с организационно-технологической документацией на строительное производство, которая предусматривает перечень мероприятий и решений по определению технических средств и методов работ, обеспечивающих выполнение требований законодательства Российской Федерации по охране труда.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при организации строительного производства обязан учесть указанные в организационно-технологической документации на строительное производство опасные зоны, в которых возможно воздействие опасных производственных факторов, связанных или не связанных с технологией и характером выполняемых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‌2.6. К опасным зонам с постоянным присутствием опасных производственных факторов в строительном производстве, отражаемым в организационно-технологической документации на строительное производство, относятся:</w:t>
      </w:r>
    </w:p>
    <w:p>
      <w:pPr>
        <w:spacing w:line="264" w:lineRule="atLeast"/>
        <w:jc w:val="both"/>
        <w:rPr>
          <w:rFonts w:ascii="noto" w:eastAsia="noto" w:hAnsi="noto" w:cs="noto"/>
          <w:lang w:val="ru-RU" w:eastAsia="ru-RU" w:bidi="ar-SA"/>
        </w:rPr>
      </w:pPr>
      <w:r>
        <w:rPr>
          <w:rFonts w:ascii="noto" w:eastAsia="noto" w:hAnsi="noto" w:cs="noto"/>
          <w:lang w:val="ru-RU" w:eastAsia="ru-RU" w:bidi="ar-SA"/>
        </w:rPr>
        <w:t>‌1) места вблизи от неизолированных токоведущих частей электроустановок;</w:t>
      </w:r>
    </w:p>
    <w:p>
      <w:pPr>
        <w:spacing w:line="264" w:lineRule="atLeast"/>
        <w:jc w:val="both"/>
        <w:rPr>
          <w:rFonts w:ascii="noto" w:eastAsia="noto" w:hAnsi="noto" w:cs="noto"/>
          <w:lang w:val="ru-RU" w:eastAsia="ru-RU" w:bidi="ar-SA"/>
        </w:rPr>
      </w:pPr>
      <w:r>
        <w:rPr>
          <w:rFonts w:ascii="noto" w:eastAsia="noto" w:hAnsi="noto" w:cs="noto"/>
          <w:lang w:val="ru-RU" w:eastAsia="ru-RU" w:bidi="ar-SA"/>
        </w:rPr>
        <w:t>‌2) места вблизи от неогражденных перепадов по высоте 1,8 м и более на расстоянии ближе 2 м от границы перепада по высоте в условиях отсутствия защитных ограждений либо при высоте защитных ограждений менее 1,1 м.</w:t>
      </w:r>
    </w:p>
    <w:p>
      <w:pPr>
        <w:spacing w:line="264" w:lineRule="atLeast"/>
        <w:jc w:val="both"/>
        <w:rPr>
          <w:rFonts w:ascii="noto" w:eastAsia="noto" w:hAnsi="noto" w:cs="noto"/>
          <w:lang w:val="ru-RU" w:eastAsia="ru-RU" w:bidi="ar-SA"/>
        </w:rPr>
      </w:pPr>
      <w:r>
        <w:rPr>
          <w:rFonts w:ascii="noto" w:eastAsia="noto" w:hAnsi="noto" w:cs="noto"/>
          <w:lang w:val="ru-RU" w:eastAsia="ru-RU" w:bidi="ar-SA"/>
        </w:rPr>
        <w:t>‌2.7. К опасным зонам с возможным воздействием опасных производственных факторов относятся:</w:t>
      </w:r>
    </w:p>
    <w:p>
      <w:pPr>
        <w:spacing w:line="264" w:lineRule="atLeast"/>
        <w:jc w:val="both"/>
        <w:rPr>
          <w:rFonts w:ascii="noto" w:eastAsia="noto" w:hAnsi="noto" w:cs="noto"/>
          <w:lang w:val="ru-RU" w:eastAsia="ru-RU" w:bidi="ar-SA"/>
        </w:rPr>
      </w:pPr>
      <w:r>
        <w:rPr>
          <w:rFonts w:ascii="noto" w:eastAsia="noto" w:hAnsi="noto" w:cs="noto"/>
          <w:lang w:val="ru-RU" w:eastAsia="ru-RU" w:bidi="ar-SA"/>
        </w:rPr>
        <w:t>‌1) участки территории вблизи строящегося здания (сооружения);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‌2) этажи (ярусы) зданий и сооружений, над которыми происходит монтаж (демонтаж) конструкций или оборудования;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‌3) зоны перемещения машин, оборудования или их частей, рабочих органов;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‌4) места, над которыми происходит перемещение грузов кранами.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‌2.8.  На границах зон с постоянным присутствием опасных производственных факторов должны быть установлены защитные ограждения, а зон с возможным воздействием опасных производственных факторов - сигнальные ограждения и знаки безопасности.</w:t>
      </w:r>
    </w:p>
    <w:p>
      <w:pPr>
        <w:spacing w:line="264" w:lineRule="atLeast"/>
        <w:jc w:val="both"/>
        <w:rPr>
          <w:rFonts w:ascii="noto" w:eastAsia="noto" w:hAnsi="noto" w:cs="noto"/>
          <w:lang w:val="ru-RU" w:eastAsia="ru-RU" w:bidi="ar-SA"/>
        </w:rPr>
      </w:pPr>
      <w:r>
        <w:rPr>
          <w:rFonts w:ascii="noto" w:eastAsia="noto" w:hAnsi="noto" w:cs="noto"/>
          <w:lang w:val="ru-RU" w:eastAsia="ru-RU" w:bidi="ar-SA"/>
        </w:rPr>
        <w:t>‌2.9. Работы, связанные с повышенной опасностью, производимые в местах действия вредных и опасных производственных факторов, должны выполняться в соответствии с нарядом-допуском, определяющим содержание, место, время и условия производства работ, необходимые меры безопасности, состав бригады и лиц, ответственных за безопасность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‌2.10. Примерный перечень работ, связанных с повышенной опасностью, приведен в пункте 20 Правил, конкретный же перечень таких работ, выполняемых с оформлением наряда-допуска, и порядок проведения указанных работ устанавливаются приказом работодателя в соответствии с требованиями охраны труда и Правилами. Наряд-допуск выдается непосредственному руководителю работ (прорабу, мастеру, менеджеру и другим) должностным лицом, уполномоченным приказом работодателя. Перед началом работ руководитель работ обязан ознакомить работников с мероприятиями по безопасности производства работ и провести с ними целевой инструктаж по охране труда с оформлением записи в наряде-допуске (пункт 21 Правил).</w:t>
      </w:r>
    </w:p>
    <w:p>
      <w:pPr>
        <w:spacing w:line="264" w:lineRule="atLeast"/>
        <w:jc w:val="both"/>
        <w:rPr>
          <w:rFonts w:ascii="noto" w:eastAsia="noto" w:hAnsi="noto" w:cs="noto"/>
          <w:lang w:val="ru-RU" w:eastAsia="ru-RU" w:bidi="ar-SA"/>
        </w:rPr>
      </w:pPr>
      <w:r>
        <w:rPr>
          <w:rFonts w:ascii="noto" w:eastAsia="noto" w:hAnsi="noto" w:cs="noto"/>
          <w:lang w:val="ru-RU" w:eastAsia="ru-RU" w:bidi="ar-SA"/>
        </w:rPr>
        <w:t>‌2.11.  К участию в строительном производстве допускаются работники, прошедшие подготовку по охране труда и стажировку на рабочем месте под руководством лиц, назначаемых работодателем (пункт 30 Правил). Порядок обучения по охране труда и проверки знаний требований охраны труда работников организаций утвержден Постановлением Минтруда России и Минобразования России от 13 января 2003 г. N 1/29. Работники, занятые на работах с вредными и (или) опасными условиями труда, должны проходить обязательные предварительный (при поступлении на работу) и периодические (в течение трудовой деятельности) медицинские осмотры. При этом работники, имеющие медицинские, возрастные или иные противопоказания, к участию в таких работах не допускаются (пункт 29 Правил).</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       3.  </w:t>
      </w:r>
      <w:r>
        <w:rPr>
          <w:rFonts w:ascii="noto" w:eastAsia="noto" w:hAnsi="noto" w:cs="noto"/>
          <w:b/>
          <w:bCs/>
          <w:lang w:val="ru-RU" w:eastAsia="ru-RU" w:bidi="ar-SA"/>
        </w:rPr>
        <w:t>Подрядчиком соблюдаются требования к организации участков работ, рабочих мест</w:t>
      </w: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‌3.1.  Для обеспечения безопасного производства работ необходимо осуществить подготовку участков строительного производства, на которых будут заняты работники, до начала строительного производства. Подготовительные работы по обеспечению безопасного производства работ должны быть закончены до начала строительного производства. Окончание подготовительных работ принимается по акту о соответствии выполненных внеплощадочных и внутриплощадочных подготовительных работ требованиям безопасности труда и готовности объекта к началу строительства (Приложение N 3 к Правилам). Аналогичные положения были установлены пунктом 6.1.1 СНиП 12-03-2001.</w:t>
      </w:r>
    </w:p>
    <w:p>
      <w:pPr>
        <w:spacing w:line="264" w:lineRule="atLeast"/>
        <w:jc w:val="both"/>
        <w:rPr>
          <w:rFonts w:ascii="noto" w:eastAsia="noto" w:hAnsi="noto" w:cs="noto"/>
          <w:lang w:val="ru-RU" w:eastAsia="ru-RU" w:bidi="ar-SA"/>
        </w:rPr>
      </w:pPr>
      <w:r>
        <w:rPr>
          <w:rFonts w:ascii="noto" w:eastAsia="noto" w:hAnsi="noto" w:cs="noto"/>
          <w:lang w:val="ru-RU" w:eastAsia="ru-RU" w:bidi="ar-SA"/>
        </w:rPr>
        <w:t>‌3.2.  Подрядчиком обеспечиваются требования охраны труда к организации рабочих мест, требования охраны труда при проведении производственных процессов и эксплуатации оборудования в строительном производстве, требования охраны труда, предъявляемые к транспортированию (перемещению) и хранению строительных конструкций, материалов, заготовок и отходов строительного производства (Правила по охране труда в строительстве, утвержденных Приказом Минтруда России от 1 июня 2015 г. N 336н).  На всех рабочих местах безопасность оборудования и производственных процессов должна обеспечиваться в соответствии с требованиями эксплуатационно-технической документации, а условия труда должны соответствовать государственным нормативным требованиям охраны труда.</w:t>
      </w:r>
    </w:p>
    <w:p>
      <w:pPr>
        <w:spacing w:line="264" w:lineRule="atLeast"/>
        <w:jc w:val="both"/>
        <w:rPr>
          <w:rFonts w:ascii="noto" w:eastAsia="noto" w:hAnsi="noto" w:cs="noto"/>
          <w:lang w:val="ru-RU" w:eastAsia="ru-RU" w:bidi="ar-SA"/>
        </w:rPr>
      </w:pPr>
      <w:r>
        <w:rPr>
          <w:rFonts w:ascii="noto" w:eastAsia="noto" w:hAnsi="noto" w:cs="noto"/>
          <w:lang w:val="ru-RU" w:eastAsia="ru-RU" w:bidi="ar-SA"/>
        </w:rPr>
        <w:t>‌3.3. При организации рабочих мест безопасность работников должна обеспечиваться: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защитой работников от опасности, создаваемой движущимися частями технологического оборудования, изделиями, заготовками и материалами, отлетающими частицами обрабатываемого материала и брызгами смазочно-охлаждающих жидкостей;</w:t>
      </w:r>
    </w:p>
    <w:p>
      <w:pPr>
        <w:spacing w:line="264" w:lineRule="atLeast"/>
        <w:jc w:val="both"/>
        <w:rPr>
          <w:rFonts w:ascii="noto" w:eastAsia="noto" w:hAnsi="noto" w:cs="noto"/>
          <w:lang w:val="ru-RU" w:eastAsia="ru-RU" w:bidi="ar-SA"/>
        </w:rPr>
      </w:pPr>
      <w:r>
        <w:rPr>
          <w:rFonts w:ascii="noto" w:eastAsia="noto" w:hAnsi="noto" w:cs="noto"/>
          <w:lang w:val="ru-RU" w:eastAsia="ru-RU" w:bidi="ar-SA"/>
        </w:rPr>
        <w:t>‌- соблюдением требований безопасной эксплуатации грузоподъемных кранов, кранов-манипуляторов, кранов-трубоукладчиков, подъемников с рабочими платформами, строительных подъемников, лифтов, паровых и водогрейных котлов, сосудов, работающих под давлением, трубопроводов пара и горячей воды, установок газового оборудования;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рациональным размещением технологического оборудования в производственных помещениях и вне их и обеспечением безопасного расстояния между оборудованием и стенами, колоннами, безопасной ширины проходов и проездов.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r>
        <w:rPr>
          <w:rFonts w:ascii="noto" w:eastAsia="noto" w:hAnsi="noto" w:cs="noto"/>
          <w:b/>
          <w:bCs/>
          <w:lang w:val="ru-RU" w:eastAsia="ru-RU" w:bidi="ar-SA"/>
        </w:rPr>
        <w:t>4.</w:t>
      </w:r>
      <w:r>
        <w:rPr>
          <w:rFonts w:ascii="noto" w:eastAsia="noto" w:hAnsi="noto" w:cs="noto"/>
          <w:lang w:val="ru-RU" w:eastAsia="ru-RU" w:bidi="ar-SA"/>
        </w:rPr>
        <w:t> </w:t>
      </w:r>
      <w:r>
        <w:rPr>
          <w:rFonts w:ascii="noto" w:eastAsia="noto" w:hAnsi="noto" w:cs="noto"/>
          <w:b/>
          <w:bCs/>
          <w:lang w:val="ru-RU" w:eastAsia="ru-RU" w:bidi="ar-SA"/>
        </w:rPr>
        <w:t> Подрядчиком обеспечивается соблюдение требований по электробезопасности</w:t>
      </w: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‌4.1. Обслуживание используемых в строительном производстве электроустановок, проведение в них оперативных переключений, организация и выполнение ремонтных, монтажных или наладочных работ и испытаний согласно пункту 26 Правил должны осуществляться специально подготовленным электротехническим персоналом в соответствии с:</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‌Правилами технической эксплуатации электроустановок потребителей, утвержденными Приказом Минэнерго России от 13 января 2003 г. N 6;</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‌Правилами по охране труда при эксплуатации электроустановок, утвержденными Приказом Минтруда России от 24 июля 2013 г. N 328н.</w:t>
      </w:r>
    </w:p>
    <w:p>
      <w:pPr>
        <w:spacing w:line="264" w:lineRule="atLeast"/>
        <w:jc w:val="both"/>
        <w:rPr>
          <w:rFonts w:ascii="noto" w:eastAsia="noto" w:hAnsi="noto" w:cs="noto"/>
          <w:lang w:val="ru-RU" w:eastAsia="ru-RU" w:bidi="ar-SA"/>
        </w:rPr>
      </w:pPr>
      <w:r>
        <w:rPr>
          <w:rFonts w:ascii="noto" w:eastAsia="noto" w:hAnsi="noto" w:cs="noto"/>
          <w:lang w:val="ru-RU" w:eastAsia="ru-RU" w:bidi="ar-SA"/>
        </w:rPr>
        <w:t>‌4.2. Разводка временных электросетей напряжением до 1000 В, используемых при электроснабжении объектов строительства, согласно пункту 99 Правил, должна быть выполнена изолированными проводами или кабелями на опорах или конструкциях, рассчитанных на механическую прочность при прокладке по ним проводов и кабелей, на высоте над уровнем земли, настила не менее:</w:t>
      </w:r>
    </w:p>
    <w:p>
      <w:pPr>
        <w:spacing w:line="264" w:lineRule="atLeast"/>
        <w:jc w:val="both"/>
        <w:rPr>
          <w:rFonts w:ascii="noto" w:eastAsia="noto" w:hAnsi="noto" w:cs="noto"/>
          <w:lang w:val="ru-RU" w:eastAsia="ru-RU" w:bidi="ar-SA"/>
        </w:rPr>
      </w:pPr>
      <w:r>
        <w:rPr>
          <w:rFonts w:ascii="noto" w:eastAsia="noto" w:hAnsi="noto" w:cs="noto"/>
          <w:lang w:val="ru-RU" w:eastAsia="ru-RU" w:bidi="ar-SA"/>
        </w:rPr>
        <w:t>‌3,5 м - над проходами;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‌6,0 м - над проездами;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‌2,5 м - над рабочими местами.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‌4.3. Все электропусковые устройства должны быть размещены так, чтобы исключалась возможность пуска машин, механизмов и оборудования посторонними лицами. Запрещается включение нескольких токоприемников одним пусковым устройством. Распределительные щиты и рубильники должны быть оборудованы запирающими устройствами (пункт 101 Правил).</w:t>
      </w:r>
    </w:p>
    <w:p>
      <w:pPr>
        <w:spacing w:line="264" w:lineRule="atLeast"/>
        <w:jc w:val="both"/>
        <w:rPr>
          <w:rFonts w:ascii="noto" w:eastAsia="noto" w:hAnsi="noto" w:cs="noto"/>
          <w:lang w:val="ru-RU" w:eastAsia="ru-RU" w:bidi="ar-SA"/>
        </w:rPr>
      </w:pPr>
      <w:r>
        <w:rPr>
          <w:rFonts w:ascii="noto" w:eastAsia="noto" w:hAnsi="noto" w:cs="noto"/>
          <w:lang w:val="ru-RU" w:eastAsia="ru-RU" w:bidi="ar-SA"/>
        </w:rPr>
        <w:t>‌4.4.   Токоведущие части электроустановок должны быть изолированы, ограждены или размещены в местах, недоступных для случайного прикосновения к ним (пункт 104 Правил).</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        5. </w:t>
      </w:r>
      <w:r>
        <w:rPr>
          <w:rFonts w:ascii="noto" w:eastAsia="noto" w:hAnsi="noto" w:cs="noto"/>
          <w:b/>
          <w:bCs/>
          <w:lang w:val="ru-RU" w:eastAsia="ru-RU" w:bidi="ar-SA"/>
        </w:rPr>
        <w:t> Подрядчиком обеспечивается соблюдение требований пожарной безопасности</w:t>
      </w: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‌5.1. Все производственные территории должны быть обеспечены средствами пожаротушения (Правила противопожарного режима в Российской Федерации утверждены Постановлением Правительства Российской Федерации от 25 апреля 2012 г. N 390 (далее - Правила N 390).</w:t>
      </w:r>
    </w:p>
    <w:p>
      <w:pPr>
        <w:spacing w:line="264" w:lineRule="atLeast"/>
        <w:jc w:val="both"/>
        <w:rPr>
          <w:rFonts w:ascii="noto" w:eastAsia="noto" w:hAnsi="noto" w:cs="noto"/>
          <w:lang w:val="ru-RU" w:eastAsia="ru-RU" w:bidi="ar-SA"/>
        </w:rPr>
      </w:pPr>
      <w:r>
        <w:rPr>
          <w:rFonts w:ascii="noto" w:eastAsia="noto" w:hAnsi="noto" w:cs="noto"/>
          <w:lang w:val="ru-RU" w:eastAsia="ru-RU" w:bidi="ar-SA"/>
        </w:rPr>
        <w:t>‌5.2.  Лица допускаются к работе на объекте только после прохождения обучения мерам пожарной безопасности. Обучение лиц мерам пожарной безопасности осуществляется путем проведения противопожарного инструктажа и прохождения пожарно-технического минимума (пункт 3 Правил N 390).</w:t>
      </w:r>
    </w:p>
    <w:p>
      <w:pPr>
        <w:spacing w:line="264" w:lineRule="atLeast"/>
        <w:jc w:val="both"/>
        <w:rPr>
          <w:rFonts w:ascii="noto" w:eastAsia="noto" w:hAnsi="noto" w:cs="noto"/>
          <w:lang w:val="ru-RU" w:eastAsia="ru-RU" w:bidi="ar-SA"/>
        </w:rPr>
      </w:pPr>
      <w:r>
        <w:rPr>
          <w:rFonts w:ascii="noto" w:eastAsia="noto" w:hAnsi="noto" w:cs="noto"/>
          <w:lang w:val="ru-RU" w:eastAsia="ru-RU" w:bidi="ar-SA"/>
        </w:rPr>
        <w:t>‌5.3. Руководитель организации назначает лицо, ответственное за пожарную безопасность, которое обеспечивает соблюдение требований пожарной безопасности при выполнении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‌5.4. Правила пожарной безопасности при выполнении строительно-монтажных установлены разделом XV Правил N 390, согласно пункту 363 которого расположение  складских и вспомогательных зданий и сооружений на территории строительства должно соответствовать утвержденному в установленном порядке генеральному плану, разработанному в составе проекта организации строительства с учетом требований нормативных правовых актов и нормативных документов по пожарной безопасности.</w:t>
      </w:r>
    </w:p>
    <w:p>
      <w:pPr>
        <w:spacing w:line="264" w:lineRule="atLeast"/>
        <w:jc w:val="both"/>
        <w:rPr>
          <w:rFonts w:ascii="noto" w:eastAsia="noto" w:hAnsi="noto" w:cs="noto"/>
          <w:lang w:val="ru-RU" w:eastAsia="ru-RU" w:bidi="ar-SA"/>
        </w:rPr>
      </w:pPr>
      <w:r>
        <w:rPr>
          <w:rFonts w:ascii="noto" w:eastAsia="noto" w:hAnsi="noto" w:cs="noto"/>
          <w:lang w:val="ru-RU" w:eastAsia="ru-RU" w:bidi="ar-SA"/>
        </w:rPr>
        <w:t>‌5.5. К началу основных работ  должно быть предусмотрено противопожарное водоснабжение от пожарных гидрантов или из резервуаров (водоемов) (пункт 364 Правил N 390).</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         6. </w:t>
      </w:r>
      <w:r>
        <w:rPr>
          <w:rFonts w:ascii="noto" w:eastAsia="noto" w:hAnsi="noto" w:cs="noto"/>
          <w:b/>
          <w:bCs/>
          <w:lang w:val="ru-RU" w:eastAsia="ru-RU" w:bidi="ar-SA"/>
        </w:rPr>
        <w:t> Подрядчик обеспечивает защиту работников от воздействия</w:t>
      </w:r>
      <w:r>
        <w:rPr>
          <w:rFonts w:ascii="noto" w:eastAsia="noto" w:hAnsi="noto" w:cs="noto"/>
          <w:lang w:val="ru-RU" w:eastAsia="ru-RU" w:bidi="ar-SA"/>
        </w:rPr>
        <w:t> вредных производственных факторов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‌6.1. Для предупреждения воздействия на работников вредных производственных факторов (неблагоприятного микроклимата, шума, вибрации, пыли и вредных веществ в воздухе рабочей зоны) в соответствии с пунктом 108 Правил необходимо:</w:t>
      </w:r>
    </w:p>
    <w:p>
      <w:pPr>
        <w:spacing w:line="264" w:lineRule="atLeast"/>
        <w:jc w:val="both"/>
        <w:rPr>
          <w:rFonts w:ascii="noto" w:eastAsia="noto" w:hAnsi="noto" w:cs="noto"/>
          <w:lang w:val="ru-RU" w:eastAsia="ru-RU" w:bidi="ar-SA"/>
        </w:rPr>
      </w:pPr>
      <w:r>
        <w:rPr>
          <w:rFonts w:ascii="noto" w:eastAsia="noto" w:hAnsi="noto" w:cs="noto"/>
          <w:lang w:val="ru-RU" w:eastAsia="ru-RU" w:bidi="ar-SA"/>
        </w:rPr>
        <w:t>‌1) определить участки работ, на которых могут возникнуть вредные производственные факторы, обусловленные технологией и условиями выполнения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‌2) определить средства защиты работников;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‌3) предусматривать при необходимости специальные меры по хранению опасных и вредных веществ.</w:t>
      </w:r>
    </w:p>
    <w:p>
      <w:pPr>
        <w:spacing w:line="264" w:lineRule="atLeast"/>
        <w:jc w:val="both"/>
        <w:rPr>
          <w:rFonts w:ascii="noto" w:eastAsia="noto" w:hAnsi="noto" w:cs="noto"/>
          <w:lang w:val="ru-RU" w:eastAsia="ru-RU" w:bidi="ar-SA"/>
        </w:rPr>
      </w:pPr>
      <w:r>
        <w:rPr>
          <w:rFonts w:ascii="noto" w:eastAsia="noto" w:hAnsi="noto" w:cs="noto"/>
          <w:lang w:val="ru-RU" w:eastAsia="ru-RU" w:bidi="ar-SA"/>
        </w:rPr>
        <w:t>‌6.2. Предельно допустимые концентрации вредных веществ в воздухе рабочей зоны, а также уровни шума и вибрации на рабочих местах не должны превышать уровней, установленных соответствующими государственными стандартами, что установлено пунктом 6.6.1 СНиП 12-03-2001, действующих и в настоящее время.</w:t>
      </w:r>
    </w:p>
    <w:p>
      <w:pPr>
        <w:spacing w:line="264" w:lineRule="atLeast"/>
        <w:jc w:val="both"/>
        <w:rPr>
          <w:rFonts w:ascii="noto" w:eastAsia="noto" w:hAnsi="noto" w:cs="noto"/>
          <w:lang w:val="ru-RU" w:eastAsia="ru-RU" w:bidi="ar-SA"/>
        </w:rPr>
      </w:pPr>
      <w:r>
        <w:rPr>
          <w:rFonts w:ascii="noto" w:eastAsia="noto" w:hAnsi="noto" w:cs="noto"/>
          <w:lang w:val="ru-RU" w:eastAsia="ru-RU" w:bidi="ar-SA"/>
        </w:rPr>
        <w:t>‌6.3. Предельно допустимые уровни шума на рабочих местах установлены Санитарными нормами "СН 2.2.4/2.1.8.562-96. 2.2.4. Физические факторы производственной среды. 2.1.8. Физические факторы окружающей природной среды. Шум на рабочих местах, в помещениях жилых, общественных зданий и на территории жилой застройки. Санитарные нормы", утвержденными Постановлением Госкомсанэпиднадзора России от 31 октября 1996 г. N 36.</w:t>
      </w:r>
    </w:p>
    <w:p>
      <w:pPr>
        <w:spacing w:line="264" w:lineRule="atLeast"/>
        <w:jc w:val="both"/>
        <w:rPr>
          <w:rFonts w:ascii="noto" w:eastAsia="noto" w:hAnsi="noto" w:cs="noto"/>
          <w:lang w:val="ru-RU" w:eastAsia="ru-RU" w:bidi="ar-SA"/>
        </w:rPr>
      </w:pPr>
      <w:r>
        <w:rPr>
          <w:rFonts w:ascii="noto" w:eastAsia="noto" w:hAnsi="noto" w:cs="noto"/>
          <w:lang w:val="ru-RU" w:eastAsia="ru-RU" w:bidi="ar-SA"/>
        </w:rPr>
        <w:t>‌6.4. Предельно допустимые уровни вибрации на рабочих местах установлены Санитарными нормами "СН 2.2.4/2.1.8.566-96. 2.2.4. Физические факторы производственной среды. 2.1.8. Физические факторы окружающей природной среды. Производственная вибрация, вибрация в помещениях жилых и общественных зданий. Санитарные нормы", утвержденными Постановлением Госкомсанэпиднадзора России от 31 октября 1996 г. N 40.</w:t>
      </w:r>
    </w:p>
    <w:p>
      <w:pPr>
        <w:spacing w:line="264" w:lineRule="atLeast"/>
        <w:jc w:val="both"/>
        <w:rPr>
          <w:rFonts w:ascii="noto" w:eastAsia="noto" w:hAnsi="noto" w:cs="noto"/>
          <w:lang w:val="ru-RU" w:eastAsia="ru-RU" w:bidi="ar-SA"/>
        </w:rPr>
      </w:pPr>
      <w:r>
        <w:rPr>
          <w:rFonts w:ascii="noto" w:eastAsia="noto" w:hAnsi="noto" w:cs="noto"/>
          <w:lang w:val="ru-RU" w:eastAsia="ru-RU" w:bidi="ar-SA"/>
        </w:rPr>
        <w:t>‌6.5. Параметры микроклимата в производственных помещениях должны соответствовать Гигиеническим требованиям "СанПиН 2.2.4.548-96. 2.2.4. Физические факторы производственной среды. Гигиенические требования к микроклимату производственных помещений. Санитарные правила и нормы", утвержденным Постановлением Госкомсанэпиднадзора России от 1 октября 1996 г. N 21.</w:t>
      </w:r>
    </w:p>
    <w:p>
      <w:pPr>
        <w:spacing w:line="264" w:lineRule="atLeast"/>
        <w:jc w:val="both"/>
        <w:rPr>
          <w:rFonts w:ascii="noto" w:eastAsia="noto" w:hAnsi="noto" w:cs="noto"/>
          <w:lang w:val="ru-RU" w:eastAsia="ru-RU" w:bidi="ar-SA"/>
        </w:rPr>
      </w:pPr>
      <w:r>
        <w:rPr>
          <w:rFonts w:ascii="noto" w:eastAsia="noto" w:hAnsi="noto" w:cs="noto"/>
          <w:lang w:val="ru-RU" w:eastAsia="ru-RU" w:bidi="ar-SA"/>
        </w:rPr>
        <w:t>‌6.6.</w:t>
      </w:r>
      <w:r>
        <w:rPr>
          <w:rFonts w:ascii="noto" w:eastAsia="noto" w:hAnsi="noto" w:cs="noto"/>
          <w:b/>
          <w:bCs/>
          <w:lang w:val="ru-RU" w:eastAsia="ru-RU" w:bidi="ar-SA"/>
        </w:rPr>
        <w:t xml:space="preserve"> </w:t>
      </w:r>
      <w:r>
        <w:rPr>
          <w:rFonts w:ascii="noto" w:eastAsia="noto" w:hAnsi="noto" w:cs="noto"/>
          <w:lang w:val="ru-RU" w:eastAsia="ru-RU" w:bidi="ar-SA"/>
        </w:rPr>
        <w:t>Соблюдение Подрядчиком требований СанПиНа 2.2.4.3359-16 "Санитарно-эпидемиологические требования к физическим факторам на рабочих местах.</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r>
        <w:rPr>
          <w:rFonts w:ascii="noto" w:eastAsia="noto" w:hAnsi="noto" w:cs="noto"/>
          <w:b/>
          <w:bCs/>
          <w:lang w:val="ru-RU" w:eastAsia="ru-RU" w:bidi="ar-SA"/>
        </w:rPr>
        <w:t>7</w:t>
      </w:r>
      <w:r>
        <w:rPr>
          <w:rFonts w:ascii="noto" w:eastAsia="noto" w:hAnsi="noto" w:cs="noto"/>
          <w:lang w:val="ru-RU" w:eastAsia="ru-RU" w:bidi="ar-SA"/>
        </w:rPr>
        <w:t>. </w:t>
      </w:r>
      <w:r>
        <w:rPr>
          <w:rFonts w:ascii="noto" w:eastAsia="noto" w:hAnsi="noto" w:cs="noto"/>
          <w:b/>
          <w:bCs/>
          <w:lang w:val="ru-RU" w:eastAsia="ru-RU" w:bidi="ar-SA"/>
        </w:rPr>
        <w:t> Подрядчик обязан обеспечить соблюдение норм по санитарно-бытовым помещениям</w:t>
      </w: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‌7.1. Подрядчик обязан обеспечить работников, занятых в строительном производстве, санитарно-бытовыми помещениями (гардеробными, сушилками для одежды и обуви, душевыми, туалетами, помещениями для приема пищи, отдыха и обогрева) и устройствами обогрева, снабжения питьевой водой, горячей водой.</w:t>
      </w:r>
    </w:p>
    <w:p>
      <w:pPr>
        <w:spacing w:line="264" w:lineRule="atLeast"/>
        <w:jc w:val="both"/>
        <w:rPr>
          <w:rFonts w:ascii="noto" w:eastAsia="noto" w:hAnsi="noto" w:cs="noto"/>
          <w:lang w:val="ru-RU" w:eastAsia="ru-RU" w:bidi="ar-SA"/>
        </w:rPr>
      </w:pPr>
      <w:r>
        <w:rPr>
          <w:rFonts w:ascii="noto" w:eastAsia="noto" w:hAnsi="noto" w:cs="noto"/>
          <w:lang w:val="ru-RU" w:eastAsia="ru-RU" w:bidi="ar-SA"/>
        </w:rPr>
        <w:t>‌7.2. Обустройство и подготовка к эксплуатации санитарно-бытовых помещений и устройств должны быть закончены до начала производства строительных работ. Не допускается производство работ на строительной площадке без оборудования ее санитарно-бытовыми помещениями и устройствами.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‌7.3. В состав санитарно-бытовых помещений входят гардеробные, душевые, умывальни, санузлы, курительные, места для размещения полудушей, устройств питьевого водоснабжения, помещения для обогрева или охлаждения, обработки, хранения и выдачи спецодежды. В соответствии с ведомственными нормативными документами допускается предусматривать дополнительно и другие санитарно-бытовые помещения и оборудование. Состав санитарно-бытовых помещений определяется с учетом группы производственного процесса и их санитарной характеристики.</w:t>
      </w:r>
    </w:p>
    <w:p>
      <w:pPr>
        <w:spacing w:line="264" w:lineRule="atLeast"/>
        <w:jc w:val="both"/>
        <w:rPr>
          <w:rFonts w:ascii="noto" w:eastAsia="noto" w:hAnsi="noto" w:cs="noto"/>
          <w:lang w:val="ru-RU" w:eastAsia="ru-RU" w:bidi="ar-SA"/>
        </w:rPr>
      </w:pPr>
      <w:r>
        <w:rPr>
          <w:rFonts w:ascii="noto" w:eastAsia="noto" w:hAnsi="noto" w:cs="noto"/>
          <w:lang w:val="ru-RU" w:eastAsia="ru-RU" w:bidi="ar-SA"/>
        </w:rPr>
        <w:t>‌7.4. В соответствии с пунктом 12.4 СанПиН 2.2.3.1384-03 расположение, устройство и оборудование санитарно-бытовых помещений должно соотноситься: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с числом работающих на стройплощадке лиц применительно к графику движения рабочей силы;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отдаленностью их от рабочих мест;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числом смен, временем обеденных перерывов и перерывов между сменами;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условиями пользования отдельными видами санитарно-бытовых устройств.</w:t>
      </w:r>
    </w:p>
    <w:p>
      <w:pPr>
        <w:spacing w:line="264" w:lineRule="atLeast"/>
        <w:jc w:val="both"/>
        <w:rPr>
          <w:rFonts w:ascii="noto" w:eastAsia="noto" w:hAnsi="noto" w:cs="noto"/>
          <w:lang w:val="ru-RU" w:eastAsia="ru-RU" w:bidi="ar-SA"/>
        </w:rPr>
      </w:pPr>
      <w:r>
        <w:rPr>
          <w:rFonts w:ascii="noto" w:eastAsia="noto" w:hAnsi="noto" w:cs="noto"/>
          <w:lang w:val="ru-RU" w:eastAsia="ru-RU" w:bidi="ar-SA"/>
        </w:rPr>
        <w:t>‌7.5. Санитарно-бытовые помещения следует размещать в специальных зданиях сборно-разборного или передвижного типа,  и оборудовать их мебелью, необходимым инвентарем, внутренним водопроводом, канализацией и отоплением. Площадку для размещения санитарно-бытовых помещений следует располагать на незатопляемом участке и оборудовать ее водоотводящими стоками и переходными мостиками при наличии траншей, канав. Проходы к санитарно-бытовым помещениям не должны пересекать опасные зоны.</w:t>
      </w:r>
    </w:p>
    <w:p>
      <w:pPr>
        <w:spacing w:line="264" w:lineRule="atLeast"/>
        <w:jc w:val="both"/>
        <w:rPr>
          <w:rFonts w:ascii="noto" w:eastAsia="noto" w:hAnsi="noto" w:cs="noto"/>
          <w:lang w:val="ru-RU" w:eastAsia="ru-RU" w:bidi="ar-SA"/>
        </w:rPr>
      </w:pPr>
      <w:r>
        <w:rPr>
          <w:rFonts w:ascii="noto" w:eastAsia="noto" w:hAnsi="noto" w:cs="noto"/>
          <w:lang w:val="ru-RU" w:eastAsia="ru-RU" w:bidi="ar-SA"/>
        </w:rPr>
        <w:t>‌7.6. Питьевые установки (сатураторные установки, фонтанчики и другие) располагаются не далее 75 метров от рабочих мест. Необходимо иметь питьевые установки в гардеробных, помещениях для личной гигиены женщин, пунктах питания, здравпунктах, в местах отдыха работников и укрытиях от солнечной радиации и атмосферных осадков. Работники, работающие на высоте, не имеющие возможности покинуть рабочее место, обеспечиваются водой непосредственно на рабочем месте. При отсутствии централизованного водоснабжения на стройплощадке необходимо иметь установки для приготовления кипяченой воды. Среднее количество питьевой воды, необходимое для одного рабочего, - 1,0 - 1,5 литра зимой, 3,0 - 3,5 литра летом. Температура воды для питьевых целей должна быть не ниже 8 град. С и не выше 20 град. С.</w:t>
      </w:r>
    </w:p>
    <w:p>
      <w:pPr>
        <w:spacing w:line="264" w:lineRule="atLeast"/>
        <w:jc w:val="both"/>
        <w:rPr>
          <w:rFonts w:ascii="noto" w:eastAsia="noto" w:hAnsi="noto" w:cs="noto"/>
          <w:lang w:val="ru-RU" w:eastAsia="ru-RU" w:bidi="ar-SA"/>
        </w:rPr>
      </w:pPr>
      <w:r>
        <w:rPr>
          <w:rFonts w:ascii="noto" w:eastAsia="noto" w:hAnsi="noto" w:cs="noto"/>
          <w:lang w:val="ru-RU" w:eastAsia="ru-RU" w:bidi="ar-SA"/>
        </w:rPr>
        <w:t>‌7.7. На стройплощадках должны быть предусмотрены гардеробные для специальной, уличной и домашней одежды. Количество мест гардеробных должно соответствовать количеству работающих на работах, сопровождающихся загрязнением одежды и тела.</w:t>
      </w:r>
    </w:p>
    <w:p>
      <w:pPr>
        <w:spacing w:line="264" w:lineRule="atLeast"/>
        <w:jc w:val="both"/>
        <w:rPr>
          <w:rFonts w:ascii="noto" w:eastAsia="noto" w:hAnsi="noto" w:cs="noto"/>
          <w:lang w:val="ru-RU" w:eastAsia="ru-RU" w:bidi="ar-SA"/>
        </w:rPr>
      </w:pPr>
      <w:r>
        <w:rPr>
          <w:rFonts w:ascii="noto" w:eastAsia="noto" w:hAnsi="noto" w:cs="noto"/>
          <w:lang w:val="ru-RU" w:eastAsia="ru-RU" w:bidi="ar-SA"/>
        </w:rPr>
        <w:t>‌Стирка спецодежды, а в случае временного проживания строительных рабочих вне пределов постоянного места жительства - нательного и постельного белья обеспечивается прачечными (пункт 12.21 СанПин 2.2.3.1384-03).</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‌Пункты питания необходимо располагать отдельно от бытовых помещений, вблизи строительного участка на расстоянии не менее 25 метров от санузлов, выгребных ям, мусоросборников.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‌7.8. Здравпункты располагаются либо в отдельном помещении, либо в составе санитарно-бытовых помещений, с отдельным входом и удобным подъездом для санитарных машин.</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8</w:t>
      </w:r>
      <w:r>
        <w:rPr>
          <w:rFonts w:ascii="noto" w:eastAsia="noto" w:hAnsi="noto" w:cs="noto"/>
          <w:lang w:val="ru-RU" w:eastAsia="ru-RU" w:bidi="ar-SA"/>
        </w:rPr>
        <w:t>. </w:t>
      </w:r>
      <w:r>
        <w:rPr>
          <w:rFonts w:ascii="noto" w:eastAsia="noto" w:hAnsi="noto" w:cs="noto"/>
          <w:b/>
          <w:bCs/>
          <w:lang w:val="ru-RU" w:eastAsia="ru-RU" w:bidi="ar-SA"/>
        </w:rPr>
        <w:t>Подрядчик обязан обеспечить организацию работ в холодный период года и в условиях нагревающего микроклимата</w:t>
      </w: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‌8.1. Работники,  приступающие к работе на холоде, должны быть проинформированы о вреде его воздействия на организм и мерах предупреждения охлаждения (пункт 8.2 СанПиН 2.2.3.1384-03). Во избежание охлаждения, работающие обеспечиваются спецодеждой применительно к конкретному климатическому региону, которая должна иметь положительное санитарно-эпидемиологическое заключение с указанием величин теплоизоляции.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целях нормализации теплового состояния работника температура воздуха в местах обогрева поддерживается на уровне 21 - 25 градусов, помещение оборудуется устройствами, температура которых не должна быть выше 40 градусов, для обогрева кистей и стоп. Следует предусмотреть перерывы для отдыха и обогрева. Первый перерыв допускается ограничить до десяти минут, все последующие должны увеличиваться на пять минут. Для быстрой нормализации теплового состояния верхнюю утепленную одежду при обогреве следует снимать.</w:t>
      </w:r>
    </w:p>
    <w:p>
      <w:pPr>
        <w:spacing w:line="264" w:lineRule="atLeast"/>
        <w:jc w:val="both"/>
        <w:rPr>
          <w:rFonts w:ascii="noto" w:eastAsia="noto" w:hAnsi="noto" w:cs="noto"/>
          <w:lang w:val="ru-RU" w:eastAsia="ru-RU" w:bidi="ar-SA"/>
        </w:rPr>
      </w:pPr>
      <w:r>
        <w:rPr>
          <w:rFonts w:ascii="noto" w:eastAsia="noto" w:hAnsi="noto" w:cs="noto"/>
          <w:lang w:val="ru-RU" w:eastAsia="ru-RU" w:bidi="ar-SA"/>
        </w:rPr>
        <w:t>‌8.2.  В обеденный перерыв работники обеспечиваются горячим питанием. Начинать работу на холоде не следует в течение десяти минут после приема горячей пищи.</w:t>
      </w:r>
    </w:p>
    <w:p>
      <w:pPr>
        <w:spacing w:line="264" w:lineRule="atLeast"/>
        <w:jc w:val="both"/>
        <w:rPr>
          <w:rFonts w:ascii="noto" w:eastAsia="noto" w:hAnsi="noto" w:cs="noto"/>
          <w:lang w:val="ru-RU" w:eastAsia="ru-RU" w:bidi="ar-SA"/>
        </w:rPr>
      </w:pPr>
      <w:r>
        <w:rPr>
          <w:rFonts w:ascii="noto" w:eastAsia="noto" w:hAnsi="noto" w:cs="noto"/>
          <w:lang w:val="ru-RU" w:eastAsia="ru-RU" w:bidi="ar-SA"/>
        </w:rPr>
        <w:t>‌8.4.  При работе в условиях нагревающего микроклимата следует соблюдать меры профилактики перегревания.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‌8.5. Средства коллективной защиты должны отвечать требованиям действующих нормативных документов на средства коллективной защиты от инфракрасных излучений.</w:t>
      </w:r>
    </w:p>
    <w:p>
      <w:pPr>
        <w:spacing w:line="264" w:lineRule="atLeast"/>
        <w:jc w:val="both"/>
        <w:rPr>
          <w:rFonts w:ascii="noto" w:eastAsia="noto" w:hAnsi="noto" w:cs="noto"/>
          <w:lang w:val="ru-RU" w:eastAsia="ru-RU" w:bidi="ar-SA"/>
        </w:rPr>
      </w:pPr>
      <w:r>
        <w:rPr>
          <w:rFonts w:ascii="noto" w:eastAsia="noto" w:hAnsi="noto" w:cs="noto"/>
          <w:lang w:val="ru-RU" w:eastAsia="ru-RU" w:bidi="ar-SA"/>
        </w:rPr>
        <w:t>‌Оптимальная продолжительность периодов работы и отдыха при проведении ремонтных работ во внутренних объемах производственного оборудования и агрегатов указана в таблице 6 Приложения N 1 к СанПиН 2.2.3.1384-03.</w:t>
      </w:r>
    </w:p>
    <w:p>
      <w:pPr>
        <w:spacing w:line="264" w:lineRule="atLeast"/>
        <w:jc w:val="both"/>
        <w:rPr>
          <w:rFonts w:ascii="noto" w:eastAsia="noto" w:hAnsi="noto" w:cs="noto"/>
          <w:lang w:val="ru-RU" w:eastAsia="ru-RU" w:bidi="ar-SA"/>
        </w:rPr>
      </w:pPr>
      <w:r>
        <w:rPr>
          <w:rFonts w:ascii="noto" w:eastAsia="noto" w:hAnsi="noto" w:cs="noto"/>
          <w:lang w:val="ru-RU" w:eastAsia="ru-RU" w:bidi="ar-SA"/>
        </w:rPr>
        <w:t>‌8.6. Устройства питьевого водоснабжения устанавливаются вблизи рабочих мест, со свободным доступом к ним. Обеспечение полного возмещения жидкости способствует профилактике нарушения водного баланса работников в условиях нагревающего микроклимата.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9.</w:t>
      </w:r>
      <w:r>
        <w:rPr>
          <w:rFonts w:ascii="noto" w:eastAsia="noto" w:hAnsi="noto" w:cs="noto"/>
          <w:lang w:val="ru-RU" w:eastAsia="ru-RU" w:bidi="ar-SA"/>
        </w:rPr>
        <w:t> </w:t>
      </w:r>
      <w:r>
        <w:rPr>
          <w:rFonts w:ascii="noto" w:eastAsia="noto" w:hAnsi="noto" w:cs="noto"/>
          <w:b/>
          <w:bCs/>
          <w:lang w:val="ru-RU" w:eastAsia="ru-RU" w:bidi="ar-SA"/>
        </w:rPr>
        <w:t> Подрядчиком обеспечивается безопасная эксплуатация строительных машин, транспортных средств, производственных механизмов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‌9.1. Подрядчик обязан обеспечить безопасность работников при эксплуатации применяемых в производстве инструментов.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‌9.2. В организациях должны назначаться лица, ответственные за обеспечение охраны труда в пределах порученных им участков. При эксплуатации машин и оборудования такими лицами являются руководитель службы главного механика, энергетика и других служб.</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‌9.3. Строительные машины, транспортные средства, производственное оборудование (машины мобильные и стационарные), средства механизации, приспособления, оснастка (машины для штукатурных и малярных работ, люльки, передвижные леса, домкраты, грузовые лебедки и другие), ручные машины и инструмент (электродрели, электропилы, рубильные и клепальные пневматические молотки, кувалды, ножовки и так далее) должны соответствовать требованиям государственных стандартов по безопасности труда, а вновь приобретаемые - иметь сертификат соответствия требованиям безопасности труда. </w:t>
      </w:r>
    </w:p>
    <w:p>
      <w:pPr>
        <w:spacing w:line="264" w:lineRule="atLeast"/>
        <w:jc w:val="both"/>
        <w:rPr>
          <w:rFonts w:ascii="noto" w:eastAsia="noto" w:hAnsi="noto" w:cs="noto"/>
          <w:lang w:val="ru-RU" w:eastAsia="ru-RU" w:bidi="ar-SA"/>
        </w:rPr>
      </w:pPr>
      <w:r>
        <w:rPr>
          <w:rFonts w:ascii="noto" w:eastAsia="noto" w:hAnsi="noto" w:cs="noto"/>
          <w:lang w:val="ru-RU" w:eastAsia="ru-RU" w:bidi="ar-SA"/>
        </w:rPr>
        <w:t>‌9.4. Эксплуатация строительных машин должна осуществляться в соответствии с требованиями соответствующих нормативных документов, эксплуатация грузоподъемных машин и других средств механизации, подконтрольных органам Госгортехнадзора России, должна производиться с учетом требований нормативных документов, утвержденных этим органом (пункт 7.1.2 СНиП 12-03-2001).</w:t>
      </w:r>
    </w:p>
    <w:p>
      <w:pPr>
        <w:spacing w:line="264" w:lineRule="atLeast"/>
        <w:jc w:val="both"/>
        <w:rPr>
          <w:rFonts w:ascii="noto" w:eastAsia="noto" w:hAnsi="noto" w:cs="noto"/>
          <w:lang w:val="ru-RU" w:eastAsia="ru-RU" w:bidi="ar-SA"/>
        </w:rPr>
      </w:pPr>
      <w:r>
        <w:rPr>
          <w:rFonts w:ascii="noto" w:eastAsia="noto" w:hAnsi="noto" w:cs="noto"/>
          <w:lang w:val="ru-RU" w:eastAsia="ru-RU" w:bidi="ar-SA"/>
        </w:rPr>
        <w:t>‌9.5. Машины, транспортные средства, производственное оборудование и другие средства механизации при строительном производстве должны использоваться по назначению и применяться в условиях, установленных заводом-изготовителем.</w:t>
      </w:r>
    </w:p>
    <w:p>
      <w:pPr>
        <w:spacing w:line="264" w:lineRule="atLeast"/>
        <w:jc w:val="both"/>
        <w:rPr>
          <w:rFonts w:ascii="noto" w:eastAsia="noto" w:hAnsi="noto" w:cs="noto"/>
          <w:lang w:val="ru-RU" w:eastAsia="ru-RU" w:bidi="ar-SA"/>
        </w:rPr>
      </w:pPr>
      <w:r>
        <w:rPr>
          <w:rFonts w:ascii="noto" w:eastAsia="noto" w:hAnsi="noto" w:cs="noto"/>
          <w:lang w:val="ru-RU" w:eastAsia="ru-RU" w:bidi="ar-SA"/>
        </w:rPr>
        <w:t>‌9.6. Работоспособное состояние машин, транспортных средств, производственного оборудования и других средств механизации (далее - строительная техника) обеспечивается организациями, применяющими перечисленную технику.</w:t>
      </w:r>
    </w:p>
    <w:p>
      <w:pPr>
        <w:spacing w:line="264" w:lineRule="atLeast"/>
        <w:jc w:val="both"/>
        <w:rPr>
          <w:rFonts w:ascii="noto" w:eastAsia="noto" w:hAnsi="noto" w:cs="noto"/>
          <w:lang w:val="ru-RU" w:eastAsia="ru-RU" w:bidi="ar-SA"/>
        </w:rPr>
      </w:pPr>
      <w:r>
        <w:rPr>
          <w:rFonts w:ascii="noto" w:eastAsia="noto" w:hAnsi="noto" w:cs="noto"/>
          <w:lang w:val="ru-RU" w:eastAsia="ru-RU" w:bidi="ar-SA"/>
        </w:rPr>
        <w:t>‌9.7.  Рабочие места при техническом обслуживании и текущем ремонте строительной техники должны быть оборудованы комплектом исправного инструмента, приспособлений, инвентаря, грузоподъемных приспособлений и средств пожаротушения. Оставлять без надзора машины, транспортные средства и другие средства механизации с работающим (включенным) двигателем не допускается.</w:t>
      </w:r>
    </w:p>
    <w:p>
      <w:pPr>
        <w:spacing w:line="264" w:lineRule="atLeast"/>
        <w:jc w:val="both"/>
        <w:rPr>
          <w:rFonts w:ascii="noto" w:eastAsia="noto" w:hAnsi="noto" w:cs="noto"/>
          <w:lang w:val="ru-RU" w:eastAsia="ru-RU" w:bidi="ar-SA"/>
        </w:rPr>
      </w:pPr>
      <w:r>
        <w:rPr>
          <w:rFonts w:ascii="noto" w:eastAsia="noto" w:hAnsi="noto" w:cs="noto"/>
          <w:lang w:val="ru-RU" w:eastAsia="ru-RU" w:bidi="ar-SA"/>
        </w:rPr>
        <w:t>‌9.8. Монтаж (демонтаж) средств механизации должен производиться в соответствии с инструкциями завода-изготовителя и под руководством лица, ответственного за исправное состояние машин, или лица, которому подчинены монтажники. Зону монтажа следует оградить или обозначить знаками безопасности и предупредительными надписями. Не допускается выполнять работы по монтажу (демонтажу) машин, устанавливаемых на открытом воздухе в гололедицу, туман, снегопад, грозу, при температуре воздуха ниже или при скорости ветра выше пределов, предусмотренных в паспорте машины.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10. Подрядчик обеспечивает безопасную эксплуатацию мобильных машин и транспортных средств</w:t>
      </w:r>
    </w:p>
    <w:p>
      <w:pPr>
        <w:spacing w:line="264" w:lineRule="atLeast"/>
        <w:jc w:val="both"/>
        <w:rPr>
          <w:rFonts w:ascii="noto" w:eastAsia="noto" w:hAnsi="noto" w:cs="noto"/>
          <w:lang w:val="ru-RU" w:eastAsia="ru-RU" w:bidi="ar-SA"/>
        </w:rPr>
      </w:pPr>
      <w:r>
        <w:rPr>
          <w:rFonts w:ascii="noto" w:eastAsia="noto" w:hAnsi="noto" w:cs="noto"/>
          <w:lang w:val="ru-RU" w:eastAsia="ru-RU" w:bidi="ar-SA"/>
        </w:rPr>
        <w:t>‌10.1.  При размещении мобильных машин на производственной территории руководитель работ должен до начала работы определить рабочую зону машины и границы создаваемой ею опасной зоны. Опасные зоны, которые возникают или могут возникнуть во время работы машины, должны быть обозначены знаками безопасности и (или) предупредительными надписями.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‌10.2. Техническое состояние и оборудование автомобилей всех типов, марок и назначений, находящихся в эксплуатации, должны соответствовать Межотраслевым правилам по охране труда на автомобильном транспорте. </w:t>
      </w:r>
    </w:p>
    <w:p>
      <w:pPr>
        <w:spacing w:line="264" w:lineRule="atLeast"/>
        <w:jc w:val="both"/>
        <w:rPr>
          <w:rFonts w:ascii="noto" w:eastAsia="noto" w:hAnsi="noto" w:cs="noto"/>
          <w:lang w:val="ru-RU" w:eastAsia="ru-RU" w:bidi="ar-SA"/>
        </w:rPr>
      </w:pPr>
      <w:r>
        <w:rPr>
          <w:rFonts w:ascii="noto" w:eastAsia="noto" w:hAnsi="noto" w:cs="noto"/>
          <w:lang w:val="ru-RU" w:eastAsia="ru-RU" w:bidi="ar-SA"/>
        </w:rPr>
        <w:t>‌10.3. Транспортные средства должны проходить технические осмотры в соответствии с Правилами проведения технического осмотра транспортных средств, которые утверждены Постановлением Правительства Российской Федерации от 5 декабря 2011 г. N 1008.</w:t>
      </w:r>
    </w:p>
    <w:p>
      <w:pPr>
        <w:spacing w:line="264" w:lineRule="atLeast"/>
        <w:jc w:val="both"/>
        <w:rPr>
          <w:rFonts w:ascii="noto" w:eastAsia="noto" w:hAnsi="noto" w:cs="noto"/>
          <w:lang w:val="ru-RU" w:eastAsia="ru-RU" w:bidi="ar-SA"/>
        </w:rPr>
      </w:pPr>
      <w:r>
        <w:rPr>
          <w:rFonts w:ascii="noto" w:eastAsia="noto" w:hAnsi="noto" w:cs="noto"/>
          <w:lang w:val="ru-RU" w:eastAsia="ru-RU" w:bidi="ar-SA"/>
        </w:rPr>
        <w:t>‌10.4. При размещении и эксплуатации машин, транспортных средств должны быть приняты меры, предупреждающие их опрокидывание или самопроизвольное перемещение под действием ветра, при уклоне местности или просадке грунта.</w:t>
      </w:r>
    </w:p>
    <w:p>
      <w:pPr>
        <w:spacing w:line="264" w:lineRule="atLeast"/>
        <w:jc w:val="both"/>
        <w:rPr>
          <w:rFonts w:ascii="noto" w:eastAsia="noto" w:hAnsi="noto" w:cs="noto"/>
          <w:lang w:val="ru-RU" w:eastAsia="ru-RU" w:bidi="ar-SA"/>
        </w:rPr>
      </w:pPr>
      <w:r>
        <w:rPr>
          <w:rFonts w:ascii="noto" w:eastAsia="noto" w:hAnsi="noto" w:cs="noto"/>
          <w:lang w:val="ru-RU" w:eastAsia="ru-RU" w:bidi="ar-SA"/>
        </w:rPr>
        <w:t>‌10.5. При эксплуатации машин, имеющих подвижные рабочие органы, необходимо предупредить доступ людей в опасную зону работы, граница которой находится на расстоянии не менее 5 м от предельного положения рабочего органа, если в инструкции завода-изготовителя отсутствуют иные повышенные требования. Безопасная эксплуатация стационарных машин.</w:t>
      </w:r>
    </w:p>
    <w:p>
      <w:pPr>
        <w:spacing w:line="264" w:lineRule="atLeast"/>
        <w:jc w:val="both"/>
        <w:rPr>
          <w:rFonts w:ascii="noto" w:eastAsia="noto" w:hAnsi="noto" w:cs="noto"/>
          <w:lang w:val="ru-RU" w:eastAsia="ru-RU" w:bidi="ar-SA"/>
        </w:rPr>
      </w:pPr>
      <w:r>
        <w:rPr>
          <w:rFonts w:ascii="noto" w:eastAsia="noto" w:hAnsi="noto" w:cs="noto"/>
          <w:lang w:val="ru-RU" w:eastAsia="ru-RU" w:bidi="ar-SA"/>
        </w:rPr>
        <w:t>‌10.6. Ввод в эксплуатацию производственного оборудования (стационарных машин), смонтированного при строительстве, реконструкции, техническом перевооружении и расширении производственных объектов, производится в составе приемки объекта в установленном порядке.</w:t>
      </w:r>
    </w:p>
    <w:p>
      <w:pPr>
        <w:spacing w:line="264" w:lineRule="atLeast"/>
        <w:jc w:val="both"/>
        <w:rPr>
          <w:rFonts w:ascii="noto" w:eastAsia="noto" w:hAnsi="noto" w:cs="noto"/>
          <w:lang w:val="ru-RU" w:eastAsia="ru-RU" w:bidi="ar-SA"/>
        </w:rPr>
      </w:pPr>
      <w:r>
        <w:rPr>
          <w:rFonts w:ascii="noto" w:eastAsia="noto" w:hAnsi="noto" w:cs="noto"/>
          <w:lang w:val="ru-RU" w:eastAsia="ru-RU" w:bidi="ar-SA"/>
        </w:rPr>
        <w:t>‌Ввод в эксплуатацию стационарных машин, установленных на стройплощадках (бетонных или растворных заводов, строительных подъемников, компрессорных станций и тому подобных), производится совместным решением лиц, ответственных за безопасность труда на стройплощадке, и при эксплуатации данного вида оборудования с привлечением, в случае необходимости, соответствующих органов государственного надзора.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‌Стационарные машины, при работе которых выделяется пыль (дробильные, размольные, смесительные и другие), должны быть оборудованы средствами пылеподавления или пылеулавливания (пункт 7.3.3 СНиП 12-03-2001).</w:t>
      </w:r>
    </w:p>
    <w:p>
      <w:pPr>
        <w:spacing w:line="264" w:lineRule="atLeast"/>
        <w:jc w:val="both"/>
        <w:rPr>
          <w:rFonts w:ascii="noto" w:eastAsia="noto" w:hAnsi="noto" w:cs="noto"/>
          <w:lang w:val="ru-RU" w:eastAsia="ru-RU" w:bidi="ar-SA"/>
        </w:rPr>
      </w:pPr>
      <w:r>
        <w:rPr>
          <w:rFonts w:ascii="noto" w:eastAsia="noto" w:hAnsi="noto" w:cs="noto"/>
          <w:lang w:val="ru-RU" w:eastAsia="ru-RU" w:bidi="ar-SA"/>
        </w:rPr>
        <w:t>‌10.7. Являющиеся источниками опасности движущиеся части стационарных машин должны быть ограждены сетчатыми или сплошными металлическими ограждениями.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‌10.8. Если по конструктивным или технологическим причинам не представляется возможным установить стационарные ограждения, допускается применение съемных защитных ограждений и ограждающих устройств. Съемные, откидные и раздвижные ограждения, а также открывающиеся дверцы, крышки, люки, щитки в этих ограждениях или в корпусе оборудования должны быть снабжены блокировками, исключающими их случайное снятие или открывание.</w:t>
      </w:r>
    </w:p>
    <w:p>
      <w:pPr>
        <w:spacing w:line="264" w:lineRule="atLeast"/>
        <w:jc w:val="both"/>
        <w:rPr>
          <w:rFonts w:ascii="noto" w:eastAsia="noto" w:hAnsi="noto" w:cs="noto"/>
          <w:lang w:val="ru-RU" w:eastAsia="ru-RU" w:bidi="ar-SA"/>
        </w:rPr>
      </w:pPr>
      <w:r>
        <w:rPr>
          <w:rFonts w:ascii="noto" w:eastAsia="noto" w:hAnsi="noto" w:cs="noto"/>
          <w:lang w:val="ru-RU" w:eastAsia="ru-RU" w:bidi="ar-SA"/>
        </w:rPr>
        <w:t>‌10.9. Для защиты от поражения электрическим током при эксплуатации стационарных машин должны применяться следующие меры безопасности: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токоведущие части оборудования, являющиеся источниками опасности, должны быть надежно изолированы, ограждены или расположены в недоступных для людей местах;</w:t>
      </w:r>
    </w:p>
    <w:p>
      <w:pPr>
        <w:spacing w:line="264" w:lineRule="atLeast"/>
        <w:jc w:val="both"/>
        <w:rPr>
          <w:rFonts w:ascii="noto" w:eastAsia="noto" w:hAnsi="noto" w:cs="noto"/>
          <w:lang w:val="ru-RU" w:eastAsia="ru-RU" w:bidi="ar-SA"/>
        </w:rPr>
      </w:pPr>
      <w:r>
        <w:rPr>
          <w:rFonts w:ascii="noto" w:eastAsia="noto" w:hAnsi="noto" w:cs="noto"/>
          <w:lang w:val="ru-RU" w:eastAsia="ru-RU" w:bidi="ar-SA"/>
        </w:rPr>
        <w:t>‌- токоведущие части электрооборудования должны быть размещены внутри корпусов (шкафов, блоков) с запирающимися дверями или закрыты защитными кожухами при расположении в доступных для людей местах;</w:t>
      </w:r>
    </w:p>
    <w:p>
      <w:pPr>
        <w:spacing w:line="264" w:lineRule="atLeast"/>
        <w:jc w:val="both"/>
        <w:rPr>
          <w:rFonts w:ascii="noto" w:eastAsia="noto" w:hAnsi="noto" w:cs="noto"/>
          <w:lang w:val="ru-RU" w:eastAsia="ru-RU" w:bidi="ar-SA"/>
        </w:rPr>
      </w:pPr>
      <w:r>
        <w:rPr>
          <w:rFonts w:ascii="noto" w:eastAsia="noto" w:hAnsi="noto" w:cs="noto"/>
          <w:lang w:val="ru-RU" w:eastAsia="ru-RU" w:bidi="ar-SA"/>
        </w:rPr>
        <w:t>‌- металлические части производственного оборудования, которые вследствие повреждения изоляции могут оказаться под напряжением опасной величины, должны быть заземлены (занулены).</w:t>
      </w:r>
    </w:p>
    <w:p>
      <w:pPr>
        <w:spacing w:line="264" w:lineRule="atLeast"/>
        <w:jc w:val="both"/>
        <w:rPr>
          <w:rFonts w:ascii="noto" w:eastAsia="noto" w:hAnsi="noto" w:cs="noto"/>
          <w:lang w:val="ru-RU" w:eastAsia="ru-RU" w:bidi="ar-SA"/>
        </w:rPr>
      </w:pPr>
      <w:r>
        <w:rPr>
          <w:rFonts w:ascii="noto" w:eastAsia="noto" w:hAnsi="noto" w:cs="noto"/>
          <w:lang w:val="ru-RU" w:eastAsia="ru-RU" w:bidi="ar-SA"/>
        </w:rPr>
        <w:t>‌10.10. Машины, объединенные в единый технологический процесс с числом работающих более одного, должны снабжаться системами сигнализации, предупреждающими рабочих о пуске. Сигнальные элементы (звонки, сирены, лампы) должны быть защищены от механических повреждений и расположены так, чтобы обеспечивались надежная слышимость и видимость сигнала в зоне обслуживающего персонала.</w:t>
      </w:r>
    </w:p>
    <w:p>
      <w:pPr>
        <w:spacing w:line="264" w:lineRule="atLeast"/>
        <w:jc w:val="both"/>
        <w:rPr>
          <w:rFonts w:ascii="noto" w:eastAsia="noto" w:hAnsi="noto" w:cs="noto"/>
          <w:lang w:val="ru-RU" w:eastAsia="ru-RU" w:bidi="ar-SA"/>
        </w:rPr>
      </w:pPr>
      <w:r>
        <w:rPr>
          <w:rFonts w:ascii="noto" w:eastAsia="noto" w:hAnsi="noto" w:cs="noto"/>
          <w:lang w:val="ru-RU" w:eastAsia="ru-RU" w:bidi="ar-SA"/>
        </w:rPr>
        <w:t>‌10.11. Устройство, установка, ремонт и безопасная эксплуатация сосудов, работающих под давлением более 0,07 МПа, и водогрейных котлов с температурой воды более 115 град. С должны соответствовать требованиям правил устройства и безопасной эксплуатации паровых и водогрейных котлов.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‌11. </w:t>
      </w:r>
      <w:r>
        <w:rPr>
          <w:rFonts w:ascii="noto" w:eastAsia="noto" w:hAnsi="noto" w:cs="noto"/>
          <w:b/>
          <w:bCs/>
          <w:lang w:val="ru-RU" w:eastAsia="ru-RU" w:bidi="ar-SA"/>
        </w:rPr>
        <w:t>Подрядчик обеспечивает безопасную эксплуатацию средств механизации, средств подмащивания, оснастки, ручных машин и инструмента</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 Рабочие строительных организаций, эксплуатирующий средства механизации, оснастку, приспособления и ручные машины, до начала работ должны быть обучены безопасным методам и приемам работ с их применением согласно требованиям инструкций завода-изготовителя и инструкции по охране труда.</w:t>
      </w:r>
    </w:p>
    <w:p>
      <w:pPr>
        <w:spacing w:line="264" w:lineRule="atLeast"/>
        <w:jc w:val="both"/>
        <w:rPr>
          <w:rFonts w:ascii="noto" w:eastAsia="noto" w:hAnsi="noto" w:cs="noto"/>
          <w:lang w:val="ru-RU" w:eastAsia="ru-RU" w:bidi="ar-SA"/>
        </w:rPr>
      </w:pPr>
      <w:r>
        <w:rPr>
          <w:rFonts w:ascii="noto" w:eastAsia="noto" w:hAnsi="noto" w:cs="noto"/>
          <w:lang w:val="ru-RU" w:eastAsia="ru-RU" w:bidi="ar-SA"/>
        </w:rPr>
        <w:t>‌11.2. Лебедки, применяемые для перемещения подъемных подмостей и устанавливаемые на земле, должны быть загружены балластом, вес которого должен не менее чем в два раза превышать тяговое усилие лебедки.</w:t>
      </w:r>
    </w:p>
    <w:p>
      <w:pPr>
        <w:spacing w:line="264" w:lineRule="atLeast"/>
        <w:jc w:val="both"/>
        <w:rPr>
          <w:rFonts w:ascii="noto" w:eastAsia="noto" w:hAnsi="noto" w:cs="noto"/>
          <w:lang w:val="ru-RU" w:eastAsia="ru-RU" w:bidi="ar-SA"/>
        </w:rPr>
      </w:pPr>
      <w:r>
        <w:rPr>
          <w:rFonts w:ascii="noto" w:eastAsia="noto" w:hAnsi="noto" w:cs="noto"/>
          <w:lang w:val="ru-RU" w:eastAsia="ru-RU" w:bidi="ar-SA"/>
        </w:rPr>
        <w:t>‌11.3. Домкраты для подъема грузов должны быть испытаны перед началом эксплуатации, а также через каждые 12 месяцев и после каждого ремонта.</w:t>
      </w:r>
    </w:p>
    <w:p>
      <w:pPr>
        <w:spacing w:line="264" w:lineRule="atLeast"/>
        <w:jc w:val="both"/>
        <w:rPr>
          <w:rFonts w:ascii="noto" w:eastAsia="noto" w:hAnsi="noto" w:cs="noto"/>
          <w:lang w:val="ru-RU" w:eastAsia="ru-RU" w:bidi="ar-SA"/>
        </w:rPr>
      </w:pPr>
      <w:r>
        <w:rPr>
          <w:rFonts w:ascii="noto" w:eastAsia="noto" w:hAnsi="noto" w:cs="noto"/>
          <w:lang w:val="ru-RU" w:eastAsia="ru-RU" w:bidi="ar-SA"/>
        </w:rPr>
        <w:t>‌11.4. Съемные грузозахватные приспособления и тара в процессе эксплуатации должны подвергаться техническому осмотру лицом, ответственным за их исправное состояние. Результаты осмотра регистрируются в журнале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‌11.5. Грузовые крюки грузозахватных средств (стропы, траверсы), применяемых в строительстве, должны быть снабжены предохранительными замыкающими устройствами, предотвращающими самопроизвольное выпадение груза.</w:t>
      </w:r>
    </w:p>
    <w:p>
      <w:pPr>
        <w:spacing w:line="264" w:lineRule="atLeast"/>
        <w:jc w:val="both"/>
        <w:rPr>
          <w:rFonts w:ascii="noto" w:eastAsia="noto" w:hAnsi="noto" w:cs="noto"/>
          <w:lang w:val="ru-RU" w:eastAsia="ru-RU" w:bidi="ar-SA"/>
        </w:rPr>
      </w:pPr>
      <w:r>
        <w:rPr>
          <w:rFonts w:ascii="noto" w:eastAsia="noto" w:hAnsi="noto" w:cs="noto"/>
          <w:lang w:val="ru-RU" w:eastAsia="ru-RU" w:bidi="ar-SA"/>
        </w:rPr>
        <w:t>‌11.6. Строительные леса и другие средства подмащивания для выполнения работ на высоте должны быть изготовлены по типовым проектам и взяты организацией на инвентарный учет. На инвентарные строительные леса и другие средства подмащивания должен иметься паспорт завода-изготовителя. Применение неинвентарных строительных лесов и других средств подмащивания допускается в исключительных случаях и их сооружение должно производиться по индивидуальному проекту с расчетами всех основных элементов на прочность, а лесов в целом - на устойчивость. Проект должен быть завизирован работником, назначенным приказом работодателя ответственным за безопасную организацию работ на высоте, и утвержден работодателем или иным уполномоченным им должностным лицом.</w:t>
      </w:r>
    </w:p>
    <w:p>
      <w:pPr>
        <w:spacing w:line="264" w:lineRule="atLeast"/>
        <w:jc w:val="both"/>
        <w:rPr>
          <w:rFonts w:ascii="noto" w:eastAsia="noto" w:hAnsi="noto" w:cs="noto"/>
          <w:lang w:val="ru-RU" w:eastAsia="ru-RU" w:bidi="ar-SA"/>
        </w:rPr>
      </w:pPr>
      <w:r>
        <w:rPr>
          <w:rFonts w:ascii="noto" w:eastAsia="noto" w:hAnsi="noto" w:cs="noto"/>
          <w:lang w:val="ru-RU" w:eastAsia="ru-RU" w:bidi="ar-SA"/>
        </w:rPr>
        <w:t>‌11.7. Поверхность, на которую устанавливаются средства подмащивания, должна быть спланирована (выровнена и утрамбована). Когда невозможно выполнить эти требования, средства подмащивания оборудуются регулируемыми опорами (домкратами) для обеспечения горизонтальности установки или устанавливаются временные опорные сооружения, обеспечивающие горизонтальность установки средств подмащивания. Средства подмащивания - леса, не обладающие собственной расчетной устойчивостью, должны быть прикреплены к зданию. Места крепления указываются в организационно - технологической документации. Не допускается крепить средства подмащивания к парапетам, карнизам, балконам и другим выступающим частям зданий и сооружений.  Средства подмащивания, расположенные вблизи проездов транспортных средств, должны быть ограждены отбойными брусами с таким расчетом, чтобы они находились на расстоянии не ближе 0,6 м от габарита транспортных средств (пункт 7.4.8 СНиП 12-03-2001).</w:t>
      </w:r>
    </w:p>
    <w:p>
      <w:pPr>
        <w:spacing w:line="264" w:lineRule="atLeast"/>
        <w:jc w:val="both"/>
        <w:rPr>
          <w:rFonts w:ascii="noto" w:eastAsia="noto" w:hAnsi="noto" w:cs="noto"/>
          <w:lang w:val="ru-RU" w:eastAsia="ru-RU" w:bidi="ar-SA"/>
        </w:rPr>
      </w:pPr>
      <w:r>
        <w:rPr>
          <w:rFonts w:ascii="noto" w:eastAsia="noto" w:hAnsi="noto" w:cs="noto"/>
          <w:lang w:val="ru-RU" w:eastAsia="ru-RU" w:bidi="ar-SA"/>
        </w:rPr>
        <w:t>‌11.8. Воздействие нагрузок на средства подмащивания в процессе производства работ не должно превышать расчетных по проекту или техническим условиям.</w:t>
      </w:r>
    </w:p>
    <w:p>
      <w:pPr>
        <w:spacing w:line="264" w:lineRule="atLeast"/>
        <w:jc w:val="both"/>
        <w:rPr>
          <w:rFonts w:ascii="noto" w:eastAsia="noto" w:hAnsi="noto" w:cs="noto"/>
          <w:lang w:val="ru-RU" w:eastAsia="ru-RU" w:bidi="ar-SA"/>
        </w:rPr>
      </w:pPr>
      <w:r>
        <w:rPr>
          <w:rFonts w:ascii="noto" w:eastAsia="noto" w:hAnsi="noto" w:cs="noto"/>
          <w:lang w:val="ru-RU" w:eastAsia="ru-RU" w:bidi="ar-SA"/>
        </w:rPr>
        <w:t>‌11.9. В местах подъема людей на леса и подмости должны быть размещены плакаты с указанием схемы размещения и величин допускаемых нагрузок, а также схемы эвакуации работников в случае возникновения аварийной ситуации. Для подъема и спуска людей средства подмащивания должны быть оборудованы лестницами.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‌11.10. Средства подмащивания, применяемые при штукатурных или малярных работах, в местах, под которыми ведутся другие работы или есть проход, должны иметь настил без зазоров.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‌11.11. Леса и подмости высотой до 4 м допускаются в эксплуатацию только после их приемки производителем работ или мастером и регистрации в журнале работ, а выше 4 м - после приемки комиссией, назначенной лицом, ответственным за обеспечение охраны труда в организации, и оформления актом. При приемке лесов и подмостей должны быть проверены: наличие связей и креплений, обеспечивающих устойчивость, узлы крепления отдельных элементов, рабочие настилы и ограждения, вертикальность стоек, надежность опорных площадок и заземление (для металлических лесов).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‌11.12. При выполнении работ с лесов высотой 6 м и более должно быть не менее двух настилов: рабочий (верхний) и защитный (нижний). Каждое рабочее место на лесах, примыкающих к зданию или сооружению, должно быть, кроме того, защищено сверху настилом, расположенным на расстоянии по высоте не более 2 м от рабочего настила. Данное требование установлено пунктом 7.4.15 СНиП 12-03-2001.</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‌11.13. При организации массового прохода людей в непосредственной близости от средств подмащивания места прохода людей должны быть оборудованы сплошным защитным навесом, а фасад лесов закрыт защитной сеткой с ячеей размером не более 5x5 мм.</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‌11.14. Средства подмащивания в процессе эксплуатации должны осматриваться прорабом или мастером не реже чем через каждые 10 дней с записью в журнале работ. Дополнительному осмотру подлежат средства подмащивания после дождя, ветра, оттепели, землетрясения, которые могут повлиять на несущую способность основания под ними, а также на деформацию несущих ее элементов.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‌11.15. При эксплуатации передвижных средств подмащивания необходимо выполнять следующие требования: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уклон поверхности, по которой осуществляется перемещение средств подмащивания в поперечном и продольном направлениях, не должен превышать величин, указанных в паспорте и инструкции завода-изготовителя по эксплуатации конкретного типа средств подмащивания;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передвижение средств подмащивания при ветре скоростью более 10 м/с не допускается;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перед передвижением средства подмащивания должны быть освобождены от материалов и тары и на них не должно быть людей;</w:t>
      </w:r>
    </w:p>
    <w:p>
      <w:pPr>
        <w:spacing w:line="264" w:lineRule="atLeast"/>
        <w:jc w:val="both"/>
        <w:rPr>
          <w:rFonts w:ascii="noto" w:eastAsia="noto" w:hAnsi="noto" w:cs="noto"/>
          <w:lang w:val="ru-RU" w:eastAsia="ru-RU" w:bidi="ar-SA"/>
        </w:rPr>
      </w:pPr>
      <w:r>
        <w:rPr>
          <w:rFonts w:ascii="noto" w:eastAsia="noto" w:hAnsi="noto" w:cs="noto"/>
          <w:lang w:val="ru-RU" w:eastAsia="ru-RU" w:bidi="ar-SA"/>
        </w:rPr>
        <w:t>‌- двери в ограждении средств подмащивания должны открываться внутрь и иметь фиксирующее устройство двойного действия, предохраняющее их от самопроизвольного открывания.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‌11.16. Подвесные леса и подмости после их монтажа допускаются к эксплуатации только после того, как они выдержат испытания в течение 1 ч статической нагрузкой, превышающей нормативную на 20%. Подъемные подмости, кроме того, должны быть испытаны на динамичную нагрузку, превышающую нормативную на 10%.  Результаты испытаний подвесных лесов и подмостей отражаются в акте их приемки или в общем журнале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‌11.17.  Подвесные лестницы и площадки, применяемые для работы на конструкциях, снабжаются специальными захватами-крюками, обеспечивающими их прочное закрепление за конструкцию.</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‌11.18. Подъемные подмости на время перерывов в работе должны быть опущены на землю. Переход с подъемных подмостей в здание или сооружение и обратно не допускается.</w:t>
      </w:r>
    </w:p>
    <w:p>
      <w:pPr>
        <w:spacing w:line="264" w:lineRule="atLeast"/>
        <w:jc w:val="both"/>
        <w:rPr>
          <w:rFonts w:ascii="noto" w:eastAsia="noto" w:hAnsi="noto" w:cs="noto"/>
          <w:lang w:val="ru-RU" w:eastAsia="ru-RU" w:bidi="ar-SA"/>
        </w:rPr>
      </w:pPr>
      <w:r>
        <w:rPr>
          <w:rFonts w:ascii="noto" w:eastAsia="noto" w:hAnsi="noto" w:cs="noto"/>
          <w:lang w:val="ru-RU" w:eastAsia="ru-RU" w:bidi="ar-SA"/>
        </w:rPr>
        <w:t>‌11.19. Неинвентарные средства подмащивания (лестницы, стремянки, трапы и мостики) должны изготавливаться из металла или пиломатериалов, хвойных пород 1-го и 2-го сортов. Длина приставных деревянных лестниц должна быть не более 5 м. Уклон лестниц при подъеме людей на леса не должен превышать 60 град. Перед эксплуатацией лестницы должны быть испытаны статической нагрузкой 1200 Н (120 кгс), приложенной к одной из ступеней в середине пролета лестницы, находящейся в эксплуатационном положении. В процессе эксплуатации деревянные лестницы необходимо испытывать каждые полгода, а металлические - один раз в год.  Приставные лестницы и стремянки должны быть снабжены устройствами, предотвращающими возможность их сдвига и опрокидывания при работе. Размеры приставной лестницы должны обеспечивать рабочему возможность производить работу в положении стоя на ступени, находящейся на расстоянии не менее 1 м от верхнего конца лестницы. При работе с приставной лестницы на высоте более 1,3 м следует применять предохранительный пояс, прикрепленный к конструкции сооружения или к лестнице при условии ее закрепления к строительной конструкции.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‌11.20. Не допускается выполнять работы: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на переносных лестницах и стремянках около и над вращающимися работающими машинами, транспортерами;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с использованием ручных машин и порохового инструмента;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газо- и электросварочные;</w:t>
      </w:r>
    </w:p>
    <w:p>
      <w:pPr>
        <w:spacing w:line="264" w:lineRule="atLeast"/>
        <w:jc w:val="both"/>
        <w:rPr>
          <w:rFonts w:ascii="noto" w:eastAsia="noto" w:hAnsi="noto" w:cs="noto"/>
          <w:lang w:val="ru-RU" w:eastAsia="ru-RU" w:bidi="ar-SA"/>
        </w:rPr>
      </w:pPr>
      <w:r>
        <w:rPr>
          <w:rFonts w:ascii="noto" w:eastAsia="noto" w:hAnsi="noto" w:cs="noto"/>
          <w:lang w:val="ru-RU" w:eastAsia="ru-RU" w:bidi="ar-SA"/>
        </w:rPr>
        <w:t>‌- натяжение проводов и поддержание на высоте тяжелых деталей.</w:t>
      </w:r>
    </w:p>
    <w:p>
      <w:pPr>
        <w:spacing w:line="264" w:lineRule="atLeast"/>
        <w:jc w:val="both"/>
        <w:rPr>
          <w:rFonts w:ascii="noto" w:eastAsia="noto" w:hAnsi="noto" w:cs="noto"/>
          <w:lang w:val="ru-RU" w:eastAsia="ru-RU" w:bidi="ar-SA"/>
        </w:rPr>
      </w:pPr>
      <w:r>
        <w:rPr>
          <w:rFonts w:ascii="noto" w:eastAsia="noto" w:hAnsi="noto" w:cs="noto"/>
          <w:lang w:val="ru-RU" w:eastAsia="ru-RU" w:bidi="ar-SA"/>
        </w:rPr>
        <w:t>‌Для выполнения таких работ применяются леса, подмости и лестницы с площадками, огражденными перилами.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‌11.21. При выполнении отделочных работ (штукатурных, малярных, облицовочных, стекольных) необходимо предусматривать мероприятия по предупреждению воздействия на работников следующих опасных и вредных производственных факторов, связанных с характером выполняемой работы: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повышенная запыленность и загазованность воздуха рабочей зоны;</w:t>
      </w:r>
    </w:p>
    <w:p>
      <w:pPr>
        <w:spacing w:line="264" w:lineRule="atLeast"/>
        <w:jc w:val="both"/>
        <w:rPr>
          <w:rFonts w:ascii="noto" w:eastAsia="noto" w:hAnsi="noto" w:cs="noto"/>
          <w:lang w:val="ru-RU" w:eastAsia="ru-RU" w:bidi="ar-SA"/>
        </w:rPr>
      </w:pPr>
      <w:r>
        <w:rPr>
          <w:rFonts w:ascii="noto" w:eastAsia="noto" w:hAnsi="noto" w:cs="noto"/>
          <w:lang w:val="ru-RU" w:eastAsia="ru-RU" w:bidi="ar-SA"/>
        </w:rPr>
        <w:t>‌- расположение рабочего места вблизи перепада по высоте 1,8 м и более на расстоянии ближе 2 м от границы перепада по высоте в условиях отсутствия защитных ограждений либо при высоте защитных ограждений менее 1,1 м;</w:t>
      </w:r>
    </w:p>
    <w:p>
      <w:pPr>
        <w:spacing w:line="264" w:lineRule="atLeast"/>
        <w:jc w:val="both"/>
        <w:rPr>
          <w:rFonts w:ascii="noto" w:eastAsia="noto" w:hAnsi="noto" w:cs="noto"/>
          <w:lang w:val="ru-RU" w:eastAsia="ru-RU" w:bidi="ar-SA"/>
        </w:rPr>
      </w:pPr>
      <w:r>
        <w:rPr>
          <w:rFonts w:ascii="noto" w:eastAsia="noto" w:hAnsi="noto" w:cs="noto"/>
          <w:lang w:val="ru-RU" w:eastAsia="ru-RU" w:bidi="ar-SA"/>
        </w:rPr>
        <w:t>‌- острые кромки, заусенцы и шероховатость на поверхностях отделочных материалов и конструкций;</w:t>
      </w:r>
    </w:p>
    <w:p>
      <w:pPr>
        <w:spacing w:line="264" w:lineRule="atLeast"/>
        <w:jc w:val="both"/>
        <w:rPr>
          <w:rFonts w:ascii="noto" w:eastAsia="noto" w:hAnsi="noto" w:cs="noto"/>
          <w:lang w:val="ru-RU" w:eastAsia="ru-RU" w:bidi="ar-SA"/>
        </w:rPr>
      </w:pPr>
      <w:r>
        <w:rPr>
          <w:rFonts w:ascii="noto" w:eastAsia="noto" w:hAnsi="noto" w:cs="noto"/>
          <w:lang w:val="ru-RU" w:eastAsia="ru-RU" w:bidi="ar-SA"/>
        </w:rPr>
        <w:t>‌- недостаточная освещенность рабочей зоны.</w:t>
      </w:r>
    </w:p>
    <w:p>
      <w:pPr>
        <w:spacing w:line="264" w:lineRule="atLeast"/>
        <w:jc w:val="both"/>
        <w:rPr>
          <w:rFonts w:ascii="noto" w:eastAsia="noto" w:hAnsi="noto" w:cs="noto"/>
          <w:lang w:val="ru-RU" w:eastAsia="ru-RU" w:bidi="ar-SA"/>
        </w:rPr>
      </w:pPr>
      <w:r>
        <w:rPr>
          <w:rFonts w:ascii="noto" w:eastAsia="noto" w:hAnsi="noto" w:cs="noto"/>
          <w:lang w:val="ru-RU" w:eastAsia="ru-RU" w:bidi="ar-SA"/>
        </w:rPr>
        <w:t>‌11.22. При наличии опасных и вредных производственных факторов, указанных в вышестоящем пункте, безопасность отделочных работ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pPr>
        <w:spacing w:line="264" w:lineRule="atLeast"/>
        <w:jc w:val="both"/>
        <w:rPr>
          <w:rFonts w:ascii="noto" w:eastAsia="noto" w:hAnsi="noto" w:cs="noto"/>
          <w:lang w:val="ru-RU" w:eastAsia="ru-RU" w:bidi="ar-SA"/>
        </w:rPr>
      </w:pPr>
      <w:r>
        <w:rPr>
          <w:rFonts w:ascii="noto" w:eastAsia="noto" w:hAnsi="noto" w:cs="noto"/>
          <w:lang w:val="ru-RU" w:eastAsia="ru-RU" w:bidi="ar-SA"/>
        </w:rPr>
        <w:t>‌- организация рабочих мест, обеспечение их необходимыми средствами подмащивания и другими средствами малой механизации, необходимыми для производства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при применении составов, содержащих вредные и пожароопасные вещества, должны быть приняты меры по обеспечению вентиляции и пожаробезопасности.</w:t>
      </w:r>
    </w:p>
    <w:p>
      <w:pPr>
        <w:spacing w:line="264" w:lineRule="atLeast"/>
        <w:jc w:val="both"/>
        <w:rPr>
          <w:rFonts w:ascii="noto" w:eastAsia="noto" w:hAnsi="noto" w:cs="noto"/>
          <w:lang w:val="ru-RU" w:eastAsia="ru-RU" w:bidi="ar-SA"/>
        </w:rPr>
      </w:pPr>
      <w:r>
        <w:rPr>
          <w:rFonts w:ascii="noto" w:eastAsia="noto" w:hAnsi="noto" w:cs="noto"/>
          <w:lang w:val="ru-RU" w:eastAsia="ru-RU" w:bidi="ar-SA"/>
        </w:rPr>
        <w:t>‌11.23. Рабочие места для выполнения отделочных работ на высоте должны быть оборудованы средствами подмащивания и лестницами-стремянками для подъема на них. Запрещается выполнять отделочные работы с неинвентарных средств подмащивания. </w:t>
      </w:r>
    </w:p>
    <w:p>
      <w:pPr>
        <w:spacing w:line="264" w:lineRule="atLeast"/>
        <w:jc w:val="both"/>
        <w:rPr>
          <w:rFonts w:ascii="noto" w:eastAsia="noto" w:hAnsi="noto" w:cs="noto"/>
          <w:lang w:val="ru-RU" w:eastAsia="ru-RU" w:bidi="ar-SA"/>
        </w:rPr>
      </w:pPr>
      <w:r>
        <w:rPr>
          <w:rFonts w:ascii="noto" w:eastAsia="noto" w:hAnsi="noto" w:cs="noto"/>
          <w:lang w:val="ru-RU" w:eastAsia="ru-RU" w:bidi="ar-SA"/>
        </w:rPr>
        <w:t>‌11.24. Эксплуатация ручных машин должна осуществляться при выполнении следующих требований:</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проверка комплектности и надежности крепления деталей, исправности защитного кожуха, кабеля (рукава) должна осуществляться при каждой выдаче машины в работу;</w:t>
      </w:r>
    </w:p>
    <w:p>
      <w:pPr>
        <w:spacing w:line="264" w:lineRule="atLeast"/>
        <w:jc w:val="both"/>
        <w:rPr>
          <w:rFonts w:ascii="noto" w:eastAsia="noto" w:hAnsi="noto" w:cs="noto"/>
          <w:lang w:val="ru-RU" w:eastAsia="ru-RU" w:bidi="ar-SA"/>
        </w:rPr>
      </w:pPr>
      <w:r>
        <w:rPr>
          <w:rFonts w:ascii="noto" w:eastAsia="noto" w:hAnsi="noto" w:cs="noto"/>
          <w:lang w:val="ru-RU" w:eastAsia="ru-RU" w:bidi="ar-SA"/>
        </w:rPr>
        <w:t>‌- до начала работы следует проверять исправность выключателя и машины на холостом ходу;</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при перерывах в работе, по окончании работы, а также при смазке, очистке, смене рабочего инструмента ручные машины должны быть выключены и отсоединены от электрической или воздухопроводящей сети;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ручные машины, масса которых, приходящаяся на руки работающего, превышает 10 кг, должны применяться с приспособлениями для подвешивания;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при работе с машинами на высоте следует использовать в качестве средств подмащивания устойчивые подмости;</w:t>
      </w:r>
    </w:p>
    <w:p>
      <w:pPr>
        <w:spacing w:line="264" w:lineRule="atLeast"/>
        <w:jc w:val="both"/>
        <w:rPr>
          <w:rFonts w:ascii="noto" w:eastAsia="noto" w:hAnsi="noto" w:cs="noto"/>
          <w:lang w:val="ru-RU" w:eastAsia="ru-RU" w:bidi="ar-SA"/>
        </w:rPr>
      </w:pPr>
      <w:r>
        <w:rPr>
          <w:rFonts w:ascii="noto" w:eastAsia="noto" w:hAnsi="noto" w:cs="noto"/>
          <w:lang w:val="ru-RU" w:eastAsia="ru-RU" w:bidi="ar-SA"/>
        </w:rPr>
        <w:t>‌- надзор за эксплуатацией ручных машин следует поручать специально выделенному для этого лицу.</w:t>
      </w:r>
    </w:p>
    <w:p>
      <w:pPr>
        <w:spacing w:line="264" w:lineRule="atLeast"/>
        <w:jc w:val="both"/>
        <w:rPr>
          <w:rFonts w:ascii="noto" w:eastAsia="noto" w:hAnsi="noto" w:cs="noto"/>
          <w:lang w:val="ru-RU" w:eastAsia="ru-RU" w:bidi="ar-SA"/>
        </w:rPr>
      </w:pPr>
      <w:r>
        <w:rPr>
          <w:rFonts w:ascii="noto" w:eastAsia="noto" w:hAnsi="noto" w:cs="noto"/>
          <w:lang w:val="ru-RU" w:eastAsia="ru-RU" w:bidi="ar-SA"/>
        </w:rPr>
        <w:t>‌11.25. В соответствии с межотраслевыми правилами охраны труда при эксплуатации электроустановок потребителей лица, допускаемые к управлению ручными электрическими машинами, должны иметь I группу по электробезопасности, подтверждаемую ежегодно, и II группу при работе ручными электрическими машинами класса I в помещениях с повышенной опасностью.</w:t>
      </w:r>
    </w:p>
    <w:p>
      <w:pPr>
        <w:spacing w:line="264" w:lineRule="atLeast"/>
        <w:jc w:val="both"/>
        <w:rPr>
          <w:rFonts w:ascii="noto" w:eastAsia="noto" w:hAnsi="noto" w:cs="noto"/>
          <w:lang w:val="ru-RU" w:eastAsia="ru-RU" w:bidi="ar-SA"/>
        </w:rPr>
      </w:pPr>
      <w:r>
        <w:rPr>
          <w:rFonts w:ascii="noto" w:eastAsia="noto" w:hAnsi="noto" w:cs="noto"/>
          <w:lang w:val="ru-RU" w:eastAsia="ru-RU" w:bidi="ar-SA"/>
        </w:rPr>
        <w:t>‌11.26.  Ручные пневматические машины должны соответствовать требованиям соответствующих государственных стандартов. Работающие с пневматическими машинами ударного или вращательного действия должны быть обеспечены мягкими рукавицами с антивибрационной прокладкой со стороны ладони.</w:t>
      </w:r>
    </w:p>
    <w:p>
      <w:pPr>
        <w:spacing w:line="264" w:lineRule="atLeast"/>
        <w:jc w:val="both"/>
        <w:rPr>
          <w:rFonts w:ascii="noto" w:eastAsia="noto" w:hAnsi="noto" w:cs="noto"/>
          <w:lang w:val="ru-RU" w:eastAsia="ru-RU" w:bidi="ar-SA"/>
        </w:rPr>
      </w:pPr>
      <w:r>
        <w:rPr>
          <w:rFonts w:ascii="noto" w:eastAsia="noto" w:hAnsi="noto" w:cs="noto"/>
          <w:lang w:val="ru-RU" w:eastAsia="ru-RU" w:bidi="ar-SA"/>
        </w:rPr>
        <w:t>‌11.27. Инструмент, применяемый в строительстве, должен осматриваться не реже одного раза в 10 дней, а также непосредственно перед применением. Неисправный инструмент, не соответствующий требованиям безопасности, должен изыматься.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4668"/>
        <w:gridCol w:w="4678"/>
      </w:tblGrid>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‌ГЕНПОДРЯДЧИК:</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 </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‌ПОДРЯДЧИК:</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 __</w:t>
            </w:r>
            <w:r>
              <w:rPr>
                <w:rFonts w:ascii="noto" w:eastAsia="noto" w:hAnsi="noto" w:cs="noto"/>
                <w:color w:val="000000"/>
                <w:lang w:val="ru-RU" w:eastAsia="ru-RU" w:bidi="ar-SA"/>
              </w:rPr>
              <w:t>61. подписант</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‌__________________  </w:t>
            </w:r>
            <w:r>
              <w:rPr>
                <w:rFonts w:ascii="noto" w:eastAsia="noto" w:hAnsi="noto" w:cs="noto"/>
                <w:color w:val="000000"/>
                <w:lang w:val="ru-RU" w:eastAsia="ru-RU" w:bidi="ar-SA"/>
              </w:rPr>
              <w:t>20. ФИО#4</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before="200" w:after="0" w:line="264" w:lineRule="atLeast"/>
        <w:ind w:left="0" w:right="0"/>
        <w:jc w:val="right"/>
        <w:rPr>
          <w:rFonts w:ascii="noto" w:eastAsia="noto" w:hAnsi="noto" w:cs="noto"/>
          <w:b/>
          <w:bCs/>
          <w:lang w:val="ru-RU" w:eastAsia="ru-RU" w:bidi="ar-SA"/>
        </w:rPr>
      </w:pPr>
      <w:r>
        <w:rPr>
          <w:rFonts w:ascii="noto" w:eastAsia="noto" w:hAnsi="noto" w:cs="noto"/>
          <w:b/>
          <w:bCs/>
          <w:lang w:val="ru-RU" w:eastAsia="ru-RU" w:bidi="ar-SA"/>
        </w:rPr>
        <w:t>‌                                                                                                                                                              _</w:t>
      </w:r>
    </w:p>
    <w:p>
      <w:pPr>
        <w:pageBreakBefore/>
        <w:spacing w:line="264" w:lineRule="atLeast"/>
        <w:jc w:val="both"/>
        <w:rPr>
          <w:rFonts w:ascii="noto" w:eastAsia="noto" w:hAnsi="noto" w:cs="noto"/>
          <w:lang w:val="ru-RU" w:eastAsia="ru-RU" w:bidi="ar-SA"/>
        </w:rPr>
      </w:pPr>
    </w:p>
    <w:tbl>
      <w:tblPr>
        <w:tblStyle w:val="TableNormal"/>
        <w:tblW w:w="5000" w:type="pct"/>
        <w:tblCellSpacing w:w="15" w:type="dxa"/>
        <w:tblInd w:w="15" w:type="dxa"/>
        <w:tblCellMar>
          <w:top w:w="15" w:type="dxa"/>
          <w:left w:w="15" w:type="dxa"/>
          <w:bottom w:w="15" w:type="dxa"/>
          <w:right w:w="15" w:type="dxa"/>
        </w:tblCellMar>
      </w:tblPr>
      <w:tblGrid>
        <w:gridCol w:w="1860"/>
        <w:gridCol w:w="3170"/>
        <w:gridCol w:w="4301"/>
      </w:tblGrid>
      <w:tr>
        <w:tblPrEx>
          <w:tblW w:w="5000" w:type="pct"/>
          <w:tblCellSpacing w:w="15" w:type="dxa"/>
          <w:tblInd w:w="15" w:type="dxa"/>
          <w:tblCellMar>
            <w:top w:w="15" w:type="dxa"/>
            <w:left w:w="15" w:type="dxa"/>
            <w:bottom w:w="15" w:type="dxa"/>
            <w:right w:w="15" w:type="dxa"/>
          </w:tblCellMar>
        </w:tblPrEx>
        <w:trPr>
          <w:tblCellSpacing w:w="15" w:type="dxa"/>
        </w:trPr>
        <w:tc>
          <w:tcPr>
            <w:tcW w:w="220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5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‌Приложение № 6 к Договору № </w:t>
            </w:r>
          </w:p>
        </w:tc>
        <w:tc>
          <w:tcPr>
            <w:tcW w:w="460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color w:val="000000"/>
                <w:lang w:val="ru-RU" w:eastAsia="ru-RU" w:bidi="ar-SA"/>
              </w:rPr>
              <w:t>21. ‌номер</w:t>
            </w:r>
            <w:r>
              <w:rPr>
                <w:rFonts w:ascii="noto" w:eastAsia="noto" w:hAnsi="noto" w:cs="noto"/>
                <w:color w:val="000000"/>
                <w:lang w:val="ru-RU" w:eastAsia="ru-RU" w:bidi="ar-SA"/>
              </w:rPr>
              <w:t>‌  от ________________202___ г.</w:t>
            </w:r>
          </w:p>
        </w:tc>
      </w:tr>
      <w:tr>
        <w:tblPrEx>
          <w:tblW w:w="5000" w:type="pct"/>
          <w:tblCellSpacing w:w="15" w:type="dxa"/>
          <w:tblInd w:w="15" w:type="dxa"/>
          <w:tblCellMar>
            <w:top w:w="15" w:type="dxa"/>
            <w:left w:w="15" w:type="dxa"/>
            <w:bottom w:w="15" w:type="dxa"/>
            <w:right w:w="15" w:type="dxa"/>
          </w:tblCellMar>
        </w:tblPrEx>
        <w:trPr>
          <w:tblCellSpacing w:w="15" w:type="dxa"/>
        </w:trPr>
        <w:tc>
          <w:tcPr>
            <w:tcW w:w="220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5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60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p>
      <w:pPr>
        <w:spacing w:line="264" w:lineRule="atLeast"/>
        <w:jc w:val="center"/>
        <w:rPr>
          <w:rFonts w:ascii="noto" w:eastAsia="noto" w:hAnsi="noto" w:cs="noto"/>
          <w:lang w:val="ru-RU" w:eastAsia="ru-RU" w:bidi="ar-SA"/>
        </w:rPr>
      </w:pPr>
      <w:r>
        <w:rPr>
          <w:rFonts w:ascii="noto" w:eastAsia="noto" w:hAnsi="noto" w:cs="noto"/>
          <w:lang w:val="ru-RU" w:eastAsia="ru-RU" w:bidi="ar-SA"/>
        </w:rPr>
        <w:t>‌ЗАЯВКА (форма)</w:t>
      </w:r>
    </w:p>
    <w:p>
      <w:pPr>
        <w:spacing w:line="264" w:lineRule="atLeast"/>
        <w:jc w:val="left"/>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 Подрядчик: </w:t>
      </w:r>
      <w:r>
        <w:rPr>
          <w:rFonts w:ascii="noto" w:eastAsia="noto" w:hAnsi="noto" w:cs="noto"/>
          <w:lang w:val="ru-RU" w:eastAsia="ru-RU" w:bidi="ar-SA"/>
        </w:rPr>
        <w:t>22. полное наименование подрядчика</w:t>
      </w:r>
      <w:r>
        <w:rPr>
          <w:rFonts w:ascii="noto" w:eastAsia="noto" w:hAnsi="noto" w:cs="noto"/>
          <w:lang w:val="ru-RU" w:eastAsia="ru-RU" w:bidi="ar-SA"/>
        </w:rPr>
        <w:t>‌</w:t>
      </w:r>
    </w:p>
    <w:p>
      <w:pPr>
        <w:spacing w:line="264" w:lineRule="atLeast"/>
        <w:jc w:val="left"/>
        <w:rPr>
          <w:rFonts w:ascii="noto" w:eastAsia="noto" w:hAnsi="noto" w:cs="noto"/>
          <w:lang w:val="ru-RU" w:eastAsia="ru-RU" w:bidi="ar-SA"/>
        </w:rPr>
      </w:pPr>
      <w:r>
        <w:rPr>
          <w:rFonts w:ascii="noto" w:eastAsia="noto" w:hAnsi="noto" w:cs="noto"/>
          <w:lang w:val="ru-RU" w:eastAsia="ru-RU" w:bidi="ar-SA"/>
        </w:rPr>
        <w:t xml:space="preserve">‌Адрес: </w:t>
      </w:r>
      <w:r>
        <w:rPr>
          <w:rFonts w:ascii="noto" w:eastAsia="noto" w:hAnsi="noto" w:cs="noto"/>
          <w:lang w:val="ru-RU" w:eastAsia="ru-RU" w:bidi="ar-SA"/>
        </w:rPr>
        <w:t>23. адрес подрядчика</w:t>
      </w:r>
      <w:r>
        <w:rPr>
          <w:rFonts w:ascii="noto" w:eastAsia="noto" w:hAnsi="noto" w:cs="noto"/>
          <w:lang w:val="ru-RU" w:eastAsia="ru-RU" w:bidi="ar-SA"/>
        </w:rPr>
        <w:t>‌</w:t>
      </w:r>
    </w:p>
    <w:p>
      <w:pPr>
        <w:spacing w:line="264" w:lineRule="atLeast"/>
        <w:jc w:val="left"/>
        <w:rPr>
          <w:rFonts w:ascii="noto" w:eastAsia="noto" w:hAnsi="noto" w:cs="noto"/>
          <w:lang w:val="ru-RU" w:eastAsia="ru-RU" w:bidi="ar-SA"/>
        </w:rPr>
      </w:pPr>
      <w:r>
        <w:rPr>
          <w:rFonts w:ascii="noto" w:eastAsia="noto" w:hAnsi="noto" w:cs="noto"/>
          <w:lang w:val="ru-RU" w:eastAsia="ru-RU" w:bidi="ar-SA"/>
        </w:rPr>
        <w:t xml:space="preserve">‌ИНН  </w:t>
      </w:r>
      <w:r>
        <w:rPr>
          <w:rFonts w:ascii="noto" w:eastAsia="noto" w:hAnsi="noto" w:cs="noto"/>
          <w:lang w:val="ru-RU" w:eastAsia="ru-RU" w:bidi="ar-SA"/>
        </w:rPr>
        <w:t>24. ИНН подрядчика</w:t>
      </w:r>
      <w:r>
        <w:rPr>
          <w:rFonts w:ascii="noto" w:eastAsia="noto" w:hAnsi="noto" w:cs="noto"/>
          <w:lang w:val="ru-RU" w:eastAsia="ru-RU" w:bidi="ar-SA"/>
        </w:rPr>
        <w:t xml:space="preserve">‌  КПП  </w:t>
      </w:r>
      <w:r>
        <w:rPr>
          <w:rFonts w:ascii="noto" w:eastAsia="noto" w:hAnsi="noto" w:cs="noto"/>
          <w:lang w:val="ru-RU" w:eastAsia="ru-RU" w:bidi="ar-SA"/>
        </w:rPr>
        <w:t>25. КПП подрядчика</w:t>
      </w:r>
      <w:r>
        <w:rPr>
          <w:rFonts w:ascii="noto" w:eastAsia="noto" w:hAnsi="noto" w:cs="noto"/>
          <w:lang w:val="ru-RU" w:eastAsia="ru-RU" w:bidi="ar-SA"/>
        </w:rPr>
        <w:t>‌</w:t>
      </w:r>
    </w:p>
    <w:p>
      <w:pPr>
        <w:spacing w:line="264" w:lineRule="atLeast"/>
        <w:jc w:val="center"/>
        <w:rPr>
          <w:rFonts w:ascii="noto" w:eastAsia="noto" w:hAnsi="noto" w:cs="noto"/>
          <w:lang w:val="ru-RU" w:eastAsia="ru-RU" w:bidi="ar-SA"/>
        </w:rPr>
      </w:pPr>
      <w:r>
        <w:rPr>
          <w:rFonts w:ascii="noto" w:eastAsia="noto" w:hAnsi="noto" w:cs="noto"/>
          <w:lang w:val="ru-RU" w:eastAsia="ru-RU" w:bidi="ar-SA"/>
        </w:rPr>
        <w:t>‌ </w:t>
      </w:r>
    </w:p>
    <w:p>
      <w:pPr>
        <w:spacing w:line="264" w:lineRule="atLeast"/>
        <w:jc w:val="right"/>
        <w:rPr>
          <w:rFonts w:ascii="noto" w:eastAsia="noto" w:hAnsi="noto" w:cs="noto"/>
          <w:lang w:val="ru-RU" w:eastAsia="ru-RU" w:bidi="ar-SA"/>
        </w:rPr>
      </w:pPr>
      <w:r>
        <w:rPr>
          <w:rFonts w:ascii="noto" w:eastAsia="noto" w:hAnsi="noto" w:cs="noto"/>
          <w:lang w:val="ru-RU" w:eastAsia="ru-RU" w:bidi="ar-SA"/>
        </w:rPr>
        <w:t xml:space="preserve">‌              Куда:       ООО «ГП-МФС» </w:t>
      </w:r>
    </w:p>
    <w:p>
      <w:pPr>
        <w:spacing w:line="264" w:lineRule="atLeast"/>
        <w:jc w:val="right"/>
        <w:rPr>
          <w:rFonts w:ascii="noto" w:eastAsia="noto" w:hAnsi="noto" w:cs="noto"/>
          <w:lang w:val="ru-RU" w:eastAsia="ru-RU" w:bidi="ar-SA"/>
        </w:rPr>
      </w:pPr>
      <w:r>
        <w:rPr>
          <w:rFonts w:ascii="noto" w:eastAsia="noto" w:hAnsi="noto" w:cs="noto"/>
          <w:lang w:val="ru-RU" w:eastAsia="ru-RU" w:bidi="ar-SA"/>
        </w:rPr>
        <w:t>‌  исх. № _____ от ________________20______г. </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Список автотранспорта/спецтехники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для допуска на строительный объект: </w:t>
      </w:r>
      <w:r>
        <w:rPr>
          <w:rFonts w:ascii="noto" w:eastAsia="noto" w:hAnsi="noto" w:cs="noto"/>
          <w:b/>
          <w:bCs/>
          <w:lang w:val="ru-RU" w:eastAsia="ru-RU" w:bidi="ar-SA"/>
        </w:rPr>
        <w:t xml:space="preserve"> </w:t>
      </w:r>
      <w:r>
        <w:rPr>
          <w:rFonts w:ascii="noto" w:eastAsia="noto" w:hAnsi="noto" w:cs="noto"/>
          <w:lang w:val="ru-RU" w:eastAsia="ru-RU" w:bidi="ar-SA"/>
        </w:rPr>
        <w:t>26. наименование объекта#3</w:t>
      </w:r>
      <w:r>
        <w:rPr>
          <w:rFonts w:ascii="noto" w:eastAsia="noto" w:hAnsi="noto" w:cs="noto"/>
          <w:lang w:val="ru-RU" w:eastAsia="ru-RU" w:bidi="ar-SA"/>
        </w:rPr>
        <w:t>‌</w:t>
      </w:r>
    </w:p>
    <w:p>
      <w:pPr>
        <w:spacing w:line="264" w:lineRule="atLeast"/>
        <w:jc w:val="center"/>
        <w:rPr>
          <w:rFonts w:ascii="noto" w:eastAsia="noto" w:hAnsi="noto" w:cs="noto"/>
          <w:lang w:val="ru-RU" w:eastAsia="ru-RU" w:bidi="ar-SA"/>
        </w:rPr>
      </w:pPr>
      <w:r>
        <w:rPr>
          <w:rFonts w:ascii="noto" w:eastAsia="noto" w:hAnsi="noto" w:cs="noto"/>
          <w:lang w:val="ru-RU" w:eastAsia="ru-RU" w:bidi="ar-SA"/>
        </w:rPr>
        <w:t>‌ в период с _____________ 20______г. по ___________20_______г. с ___________ ч.  до ____________ ч..</w:t>
      </w:r>
    </w:p>
    <w:p>
      <w:pPr>
        <w:spacing w:line="264" w:lineRule="atLeast"/>
        <w:jc w:val="center"/>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Ind w:w="30"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Pr>
      <w:tblGrid>
        <w:gridCol w:w="1225"/>
        <w:gridCol w:w="2213"/>
        <w:gridCol w:w="1438"/>
        <w:gridCol w:w="1585"/>
        <w:gridCol w:w="1536"/>
        <w:gridCol w:w="1349"/>
      </w:tblGrid>
      <w:tr>
        <w:tblPrEx>
          <w:tblW w:w="5000" w:type="pct"/>
          <w:tblInd w:w="30"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п/п</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‌ФИО водителя/машиниста</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серия паспорта</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‌Гражданство</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‌Марка автомобиля</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‌Гос. Номер А/М</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‌2</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xml:space="preserve">‌3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‌Контактный телефон: ____________________</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9361"/>
      </w:tblGrid>
      <w:tr>
        <w:tblPrEx>
          <w:tblW w:w="5000" w:type="pct"/>
          <w:tblCellSpacing w:w="15" w:type="dxa"/>
          <w:tblInd w:w="15" w:type="dxa"/>
          <w:tblCellMar>
            <w:top w:w="15" w:type="dxa"/>
            <w:left w:w="15" w:type="dxa"/>
            <w:bottom w:w="15" w:type="dxa"/>
            <w:right w:w="15" w:type="dxa"/>
          </w:tblCellMar>
        </w:tblPrEx>
        <w:trPr>
          <w:tblCellSpacing w:w="15" w:type="dxa"/>
        </w:trPr>
        <w:tc>
          <w:tcPr>
            <w:tcW w:w="959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‌Примечание: Личные вещи и транспорт подлежат осмотру.</w:t>
            </w:r>
          </w:p>
        </w:tc>
      </w:tr>
      <w:tr>
        <w:tblPrEx>
          <w:tblW w:w="5000" w:type="pct"/>
          <w:tblCellSpacing w:w="15" w:type="dxa"/>
          <w:tblInd w:w="15" w:type="dxa"/>
          <w:tblCellMar>
            <w:top w:w="15" w:type="dxa"/>
            <w:left w:w="15" w:type="dxa"/>
            <w:bottom w:w="15" w:type="dxa"/>
            <w:right w:w="15" w:type="dxa"/>
          </w:tblCellMar>
        </w:tblPrEx>
        <w:trPr>
          <w:tblCellSpacing w:w="15" w:type="dxa"/>
        </w:trPr>
        <w:tc>
          <w:tcPr>
            <w:tcW w:w="959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‌Заявки обновлять не реже одного раза в месяц или по требованию Генподрядчика.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959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‌Неправильное (не полное) оформление заявки  рассмотрению Генподрядчиком  не подлежит и является нарушением Подрядчиком требований по пропускному режиму на Объекте.</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‌Генеральный директор   ______________________________</w:t>
      </w:r>
    </w:p>
    <w:p>
      <w:pPr>
        <w:spacing w:line="264" w:lineRule="atLeast"/>
        <w:jc w:val="both"/>
        <w:rPr>
          <w:rFonts w:ascii="noto" w:eastAsia="noto" w:hAnsi="noto" w:cs="noto"/>
          <w:lang w:val="ru-RU" w:eastAsia="ru-RU" w:bidi="ar-SA"/>
        </w:rPr>
      </w:pPr>
      <w:r>
        <w:rPr>
          <w:rFonts w:ascii="noto" w:eastAsia="noto" w:hAnsi="noto" w:cs="noto"/>
          <w:lang w:val="ru-RU" w:eastAsia="ru-RU" w:bidi="ar-SA"/>
        </w:rPr>
        <w:t>‌                                             ( подпись и печать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‌Согласовано:  ____________________________</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(подпись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3351"/>
        <w:gridCol w:w="2190"/>
        <w:gridCol w:w="3790"/>
      </w:tblGrid>
      <w:tr>
        <w:tblPrEx>
          <w:tblW w:w="5000" w:type="pct"/>
          <w:tblCellSpacing w:w="15" w:type="dxa"/>
          <w:tblInd w:w="15" w:type="dxa"/>
          <w:tblCellMar>
            <w:top w:w="15" w:type="dxa"/>
            <w:left w:w="15" w:type="dxa"/>
            <w:bottom w:w="15" w:type="dxa"/>
            <w:right w:w="15" w:type="dxa"/>
          </w:tblCellMar>
        </w:tblPrEx>
        <w:trPr>
          <w:tblCellSpacing w:w="15" w:type="dxa"/>
        </w:trPr>
        <w:tc>
          <w:tcPr>
            <w:tcW w:w="368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239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‌Форму утверждаем:</w:t>
            </w:r>
          </w:p>
        </w:tc>
        <w:tc>
          <w:tcPr>
            <w:tcW w:w="425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368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‌ГЕНПОДРЯДЧИК:</w:t>
            </w:r>
          </w:p>
        </w:tc>
        <w:tc>
          <w:tcPr>
            <w:tcW w:w="239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25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‌ПОДРЯДЧИК:</w:t>
            </w:r>
          </w:p>
        </w:tc>
      </w:tr>
      <w:tr>
        <w:tblPrEx>
          <w:tblW w:w="5000" w:type="pct"/>
          <w:tblCellSpacing w:w="15" w:type="dxa"/>
          <w:tblInd w:w="15" w:type="dxa"/>
          <w:tblCellMar>
            <w:top w:w="15" w:type="dxa"/>
            <w:left w:w="15" w:type="dxa"/>
            <w:bottom w:w="15" w:type="dxa"/>
            <w:right w:w="15" w:type="dxa"/>
          </w:tblCellMar>
        </w:tblPrEx>
        <w:trPr>
          <w:tblCellSpacing w:w="15" w:type="dxa"/>
        </w:trPr>
        <w:tc>
          <w:tcPr>
            <w:tcW w:w="368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  __</w:t>
            </w:r>
            <w:r>
              <w:rPr>
                <w:rFonts w:ascii="noto" w:eastAsia="noto" w:hAnsi="noto" w:cs="noto"/>
                <w:color w:val="000000"/>
                <w:lang w:val="ru-RU" w:eastAsia="ru-RU" w:bidi="ar-SA"/>
              </w:rPr>
              <w:t>62. подписант</w:t>
            </w:r>
            <w:r>
              <w:rPr>
                <w:rFonts w:ascii="noto" w:eastAsia="noto" w:hAnsi="noto" w:cs="noto"/>
                <w:color w:val="000000"/>
                <w:lang w:val="ru-RU" w:eastAsia="ru-RU" w:bidi="ar-SA"/>
              </w:rPr>
              <w:t>‌</w:t>
            </w:r>
          </w:p>
        </w:tc>
        <w:tc>
          <w:tcPr>
            <w:tcW w:w="239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25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‌________________ </w:t>
            </w:r>
            <w:r>
              <w:rPr>
                <w:rFonts w:ascii="noto" w:eastAsia="noto" w:hAnsi="noto" w:cs="noto"/>
                <w:color w:val="000000"/>
                <w:lang w:val="ru-RU" w:eastAsia="ru-RU" w:bidi="ar-SA"/>
              </w:rPr>
              <w:t>27. ФИО#4</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pageBreakBefore/>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1569"/>
        <w:gridCol w:w="3265"/>
        <w:gridCol w:w="4497"/>
      </w:tblGrid>
      <w:tr>
        <w:tblPrEx>
          <w:tblW w:w="5000" w:type="pct"/>
          <w:tblCellSpacing w:w="15" w:type="dxa"/>
          <w:tblInd w:w="15" w:type="dxa"/>
          <w:tblCellMar>
            <w:top w:w="15" w:type="dxa"/>
            <w:left w:w="15" w:type="dxa"/>
            <w:bottom w:w="15" w:type="dxa"/>
            <w:right w:w="15" w:type="dxa"/>
          </w:tblCellMar>
        </w:tblPrEx>
        <w:trPr>
          <w:tblCellSpacing w:w="15" w:type="dxa"/>
        </w:trPr>
        <w:tc>
          <w:tcPr>
            <w:tcW w:w="18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6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‌Приложение № 7  к Договору № </w:t>
            </w:r>
          </w:p>
        </w:tc>
        <w:tc>
          <w:tcPr>
            <w:tcW w:w="48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color w:val="000000"/>
                <w:lang w:val="ru-RU" w:eastAsia="ru-RU" w:bidi="ar-SA"/>
              </w:rPr>
              <w:t>28. номер</w:t>
            </w:r>
            <w:r>
              <w:rPr>
                <w:rFonts w:ascii="noto" w:eastAsia="noto" w:hAnsi="noto" w:cs="noto"/>
                <w:color w:val="000000"/>
                <w:lang w:val="ru-RU" w:eastAsia="ru-RU" w:bidi="ar-SA"/>
              </w:rPr>
              <w:t>‌  от _____________202___г.</w:t>
            </w:r>
          </w:p>
        </w:tc>
      </w:tr>
      <w:tr>
        <w:tblPrEx>
          <w:tblW w:w="5000" w:type="pct"/>
          <w:tblCellSpacing w:w="15" w:type="dxa"/>
          <w:tblInd w:w="15" w:type="dxa"/>
          <w:tblCellMar>
            <w:top w:w="15" w:type="dxa"/>
            <w:left w:w="15" w:type="dxa"/>
            <w:bottom w:w="15" w:type="dxa"/>
            <w:right w:w="15" w:type="dxa"/>
          </w:tblCellMar>
        </w:tblPrEx>
        <w:trPr>
          <w:tblCellSpacing w:w="15" w:type="dxa"/>
        </w:trPr>
        <w:tc>
          <w:tcPr>
            <w:tcW w:w="18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362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87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center"/>
        <w:rPr>
          <w:rFonts w:ascii="noto" w:eastAsia="noto" w:hAnsi="noto" w:cs="noto"/>
          <w:lang w:val="ru-RU" w:eastAsia="ru-RU" w:bidi="ar-SA"/>
        </w:rPr>
      </w:pPr>
      <w:r>
        <w:rPr>
          <w:rFonts w:ascii="noto" w:eastAsia="noto" w:hAnsi="noto" w:cs="noto"/>
          <w:lang w:val="ru-RU" w:eastAsia="ru-RU" w:bidi="ar-SA"/>
        </w:rPr>
        <w:t>‌ </w:t>
      </w:r>
    </w:p>
    <w:p>
      <w:pPr>
        <w:spacing w:line="264" w:lineRule="atLeast"/>
        <w:jc w:val="center"/>
        <w:rPr>
          <w:rFonts w:ascii="noto" w:eastAsia="noto" w:hAnsi="noto" w:cs="noto"/>
          <w:lang w:val="ru-RU" w:eastAsia="ru-RU" w:bidi="ar-SA"/>
        </w:rPr>
      </w:pPr>
      <w:r>
        <w:rPr>
          <w:rFonts w:ascii="noto" w:eastAsia="noto" w:hAnsi="noto" w:cs="noto"/>
          <w:lang w:val="ru-RU" w:eastAsia="ru-RU" w:bidi="ar-SA"/>
        </w:rPr>
        <w:t>‌ЗАЯВКА (форма)</w:t>
      </w:r>
    </w:p>
    <w:p>
      <w:pPr>
        <w:spacing w:line="264" w:lineRule="atLeast"/>
        <w:jc w:val="left"/>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Подрядчик: </w:t>
      </w:r>
      <w:r>
        <w:rPr>
          <w:rFonts w:ascii="noto" w:eastAsia="noto" w:hAnsi="noto" w:cs="noto"/>
          <w:lang w:val="ru-RU" w:eastAsia="ru-RU" w:bidi="ar-SA"/>
        </w:rPr>
        <w:t>29. полное наименование контрагента</w:t>
      </w:r>
      <w:r>
        <w:rPr>
          <w:rFonts w:ascii="noto" w:eastAsia="noto" w:hAnsi="noto" w:cs="noto"/>
          <w:lang w:val="ru-RU" w:eastAsia="ru-RU" w:bidi="ar-SA"/>
        </w:rPr>
        <w:t>‌</w:t>
      </w:r>
    </w:p>
    <w:p>
      <w:pPr>
        <w:spacing w:line="264" w:lineRule="atLeast"/>
        <w:jc w:val="left"/>
        <w:rPr>
          <w:rFonts w:ascii="noto" w:eastAsia="noto" w:hAnsi="noto" w:cs="noto"/>
          <w:lang w:val="ru-RU" w:eastAsia="ru-RU" w:bidi="ar-SA"/>
        </w:rPr>
      </w:pPr>
      <w:r>
        <w:rPr>
          <w:rFonts w:ascii="noto" w:eastAsia="noto" w:hAnsi="noto" w:cs="noto"/>
          <w:lang w:val="ru-RU" w:eastAsia="ru-RU" w:bidi="ar-SA"/>
        </w:rPr>
        <w:t xml:space="preserve">‌Адрес: </w:t>
      </w:r>
      <w:r>
        <w:rPr>
          <w:rFonts w:ascii="noto" w:eastAsia="noto" w:hAnsi="noto" w:cs="noto"/>
          <w:lang w:val="ru-RU" w:eastAsia="ru-RU" w:bidi="ar-SA"/>
        </w:rPr>
        <w:t>30. адрес подрядчика#1</w:t>
      </w:r>
      <w:r>
        <w:rPr>
          <w:rFonts w:ascii="noto" w:eastAsia="noto" w:hAnsi="noto" w:cs="noto"/>
          <w:lang w:val="ru-RU" w:eastAsia="ru-RU" w:bidi="ar-SA"/>
        </w:rPr>
        <w:t>‌</w:t>
      </w:r>
    </w:p>
    <w:p>
      <w:pPr>
        <w:spacing w:line="264" w:lineRule="atLeast"/>
        <w:jc w:val="left"/>
        <w:rPr>
          <w:rFonts w:ascii="noto" w:eastAsia="noto" w:hAnsi="noto" w:cs="noto"/>
          <w:lang w:val="ru-RU" w:eastAsia="ru-RU" w:bidi="ar-SA"/>
        </w:rPr>
      </w:pPr>
      <w:r>
        <w:rPr>
          <w:rFonts w:ascii="noto" w:eastAsia="noto" w:hAnsi="noto" w:cs="noto"/>
          <w:lang w:val="ru-RU" w:eastAsia="ru-RU" w:bidi="ar-SA"/>
        </w:rPr>
        <w:t xml:space="preserve">‌ИНН </w:t>
      </w:r>
      <w:r>
        <w:rPr>
          <w:rFonts w:ascii="noto" w:eastAsia="noto" w:hAnsi="noto" w:cs="noto"/>
          <w:lang w:val="ru-RU" w:eastAsia="ru-RU" w:bidi="ar-SA"/>
        </w:rPr>
        <w:t>31. ИНН подрядчика</w:t>
      </w:r>
      <w:r>
        <w:rPr>
          <w:rFonts w:ascii="noto" w:eastAsia="noto" w:hAnsi="noto" w:cs="noto"/>
          <w:lang w:val="ru-RU" w:eastAsia="ru-RU" w:bidi="ar-SA"/>
        </w:rPr>
        <w:t xml:space="preserve">‌   КПП  </w:t>
      </w:r>
      <w:r>
        <w:rPr>
          <w:rFonts w:ascii="noto" w:eastAsia="noto" w:hAnsi="noto" w:cs="noto"/>
          <w:lang w:val="ru-RU" w:eastAsia="ru-RU" w:bidi="ar-SA"/>
        </w:rPr>
        <w:t>32. КПП подрядчика</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right"/>
        <w:rPr>
          <w:rFonts w:ascii="noto" w:eastAsia="noto" w:hAnsi="noto" w:cs="noto"/>
          <w:lang w:val="ru-RU" w:eastAsia="ru-RU" w:bidi="ar-SA"/>
        </w:rPr>
      </w:pPr>
      <w:r>
        <w:rPr>
          <w:rFonts w:ascii="noto" w:eastAsia="noto" w:hAnsi="noto" w:cs="noto"/>
          <w:lang w:val="ru-RU" w:eastAsia="ru-RU" w:bidi="ar-SA"/>
        </w:rPr>
        <w:t xml:space="preserve">‌                           Куда: ООО «ГП-МФС» </w:t>
      </w:r>
    </w:p>
    <w:p>
      <w:pPr>
        <w:spacing w:line="264" w:lineRule="atLeast"/>
        <w:jc w:val="right"/>
        <w:rPr>
          <w:rFonts w:ascii="noto" w:eastAsia="noto" w:hAnsi="noto" w:cs="noto"/>
          <w:lang w:val="ru-RU" w:eastAsia="ru-RU" w:bidi="ar-SA"/>
        </w:rPr>
      </w:pPr>
      <w:r>
        <w:rPr>
          <w:rFonts w:ascii="noto" w:eastAsia="noto" w:hAnsi="noto" w:cs="noto"/>
          <w:lang w:val="ru-RU" w:eastAsia="ru-RU" w:bidi="ar-SA"/>
        </w:rPr>
        <w:t>‌исх.№ ________ от ____</w:t>
      </w:r>
      <w:r>
        <w:rPr>
          <w:rFonts w:ascii="noto" w:eastAsia="noto" w:hAnsi="noto" w:cs="noto"/>
          <w:lang w:val="ru-RU" w:eastAsia="ru-RU" w:bidi="ar-SA"/>
        </w:rPr>
        <w:softHyphen/>
      </w:r>
      <w:r>
        <w:rPr>
          <w:rFonts w:ascii="noto" w:eastAsia="noto" w:hAnsi="noto" w:cs="noto"/>
          <w:lang w:val="ru-RU" w:eastAsia="ru-RU" w:bidi="ar-SA"/>
        </w:rPr>
        <w:softHyphen/>
      </w:r>
      <w:r>
        <w:rPr>
          <w:rFonts w:ascii="noto" w:eastAsia="noto" w:hAnsi="noto" w:cs="noto"/>
          <w:lang w:val="ru-RU" w:eastAsia="ru-RU" w:bidi="ar-SA"/>
        </w:rPr>
        <w:softHyphen/>
        <w:t>__________202_____г.  </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center"/>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Список сотрудников,  работающих на строительном объекте:</w:t>
      </w:r>
      <w:r>
        <w:rPr>
          <w:rFonts w:ascii="noto" w:eastAsia="noto" w:hAnsi="noto" w:cs="noto"/>
          <w:b/>
          <w:bCs/>
          <w:lang w:val="ru-RU" w:eastAsia="ru-RU" w:bidi="ar-SA"/>
        </w:rPr>
        <w:t xml:space="preserve"> </w:t>
      </w:r>
      <w:r>
        <w:rPr>
          <w:rFonts w:ascii="noto" w:eastAsia="noto" w:hAnsi="noto" w:cs="noto"/>
          <w:b/>
          <w:bCs/>
          <w:lang w:val="ru-RU" w:eastAsia="ru-RU" w:bidi="ar-SA"/>
        </w:rPr>
        <w:t xml:space="preserve">« </w:t>
      </w:r>
      <w:r>
        <w:rPr>
          <w:rFonts w:ascii="noto" w:eastAsia="noto" w:hAnsi="noto" w:cs="noto"/>
          <w:lang w:val="ru-RU" w:eastAsia="ru-RU" w:bidi="ar-SA"/>
        </w:rPr>
        <w:t>33. наименование объекта#3</w:t>
      </w:r>
      <w:r>
        <w:rPr>
          <w:rFonts w:ascii="noto" w:eastAsia="noto" w:hAnsi="noto" w:cs="noto"/>
          <w:lang w:val="ru-RU" w:eastAsia="ru-RU" w:bidi="ar-SA"/>
        </w:rPr>
        <w:t>‌</w:t>
      </w:r>
      <w:r>
        <w:rPr>
          <w:rFonts w:ascii="noto" w:eastAsia="noto" w:hAnsi="noto" w:cs="noto"/>
          <w:b/>
          <w:bCs/>
          <w:lang w:val="ru-RU" w:eastAsia="ru-RU" w:bidi="ar-SA"/>
        </w:rPr>
        <w:t xml:space="preserve"> »</w:t>
      </w:r>
    </w:p>
    <w:p>
      <w:pPr>
        <w:spacing w:line="264" w:lineRule="atLeast"/>
        <w:jc w:val="center"/>
        <w:rPr>
          <w:rFonts w:ascii="noto" w:eastAsia="noto" w:hAnsi="noto" w:cs="noto"/>
          <w:lang w:val="ru-RU" w:eastAsia="ru-RU" w:bidi="ar-SA"/>
        </w:rPr>
      </w:pPr>
      <w:r>
        <w:rPr>
          <w:rFonts w:ascii="noto" w:eastAsia="noto" w:hAnsi="noto" w:cs="noto"/>
          <w:lang w:val="ru-RU" w:eastAsia="ru-RU" w:bidi="ar-SA"/>
        </w:rPr>
        <w:t>‌ в период с ____________20______г. по ______________ 20______г. с ____________ч.  до ______________ч.</w:t>
      </w:r>
    </w:p>
    <w:p>
      <w:pPr>
        <w:spacing w:line="264" w:lineRule="atLeast"/>
        <w:jc w:val="center"/>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Ind w:w="30"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Pr>
      <w:tblGrid>
        <w:gridCol w:w="1444"/>
        <w:gridCol w:w="1484"/>
        <w:gridCol w:w="1555"/>
        <w:gridCol w:w="1632"/>
        <w:gridCol w:w="1596"/>
        <w:gridCol w:w="1635"/>
      </w:tblGrid>
      <w:tr>
        <w:tblPrEx>
          <w:tblW w:w="5000" w:type="pct"/>
          <w:tblInd w:w="30"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п/п</w:t>
            </w:r>
          </w:p>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‌ФИО</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серия паспорта</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‌Гражданство</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‌Должность</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‌Серия, № патента (для иностранных граждан)</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‌1</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‌2</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‌3</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r>
        <w:tblPrEx>
          <w:tblW w:w="5000" w:type="pct"/>
          <w:tblInd w:w="30" w:type="dxa"/>
          <w:tblCellMar>
            <w:top w:w="15" w:type="dxa"/>
            <w:left w:w="15" w:type="dxa"/>
            <w:bottom w:w="15" w:type="dxa"/>
            <w:right w:w="15" w:type="dxa"/>
          </w:tblCellMar>
        </w:tblPrEx>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c>
          <w:tcPr>
            <w:tcW w:w="1639" w:type="dxa"/>
            <w:tcBorders>
              <w:top w:val="single" w:sz="6" w:space="0" w:color="000000"/>
              <w:left w:val="single" w:sz="6" w:space="0" w:color="000000"/>
              <w:bottom w:val="single" w:sz="6" w:space="0" w:color="000000"/>
              <w:right w:val="single" w:sz="6" w:space="0" w:color="000000"/>
            </w:tcBorders>
            <w:noWrap w:val="0"/>
            <w:tcMar>
              <w:top w:w="22" w:type="dxa"/>
              <w:left w:w="22" w:type="dxa"/>
              <w:bottom w:w="22" w:type="dxa"/>
              <w:right w:w="22" w:type="dxa"/>
            </w:tcMar>
            <w:vAlign w:val="center"/>
            <w:hideMark/>
          </w:tcPr>
          <w:p>
            <w:pPr>
              <w:spacing w:line="264" w:lineRule="atLeast"/>
              <w:jc w:val="center"/>
              <w:rPr>
                <w:rFonts w:ascii="noto" w:eastAsia="noto" w:hAnsi="noto" w:cs="noto"/>
                <w:color w:val="000000"/>
                <w:lang w:val="ru-RU" w:eastAsia="ru-RU" w:bidi="ar-SA"/>
              </w:rPr>
            </w:pPr>
            <w:r>
              <w:rPr>
                <w:rFonts w:ascii="noto" w:eastAsia="noto" w:hAnsi="noto" w:cs="noto"/>
                <w:color w:val="000000"/>
                <w:lang w:val="ru-RU" w:eastAsia="ru-RU" w:bidi="ar-SA"/>
              </w:rPr>
              <w:t>‌ </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‌Ответственный представитель Подрядчика __________________________</w:t>
      </w:r>
    </w:p>
    <w:p>
      <w:pPr>
        <w:spacing w:line="264" w:lineRule="atLeast"/>
        <w:jc w:val="both"/>
        <w:rPr>
          <w:rFonts w:ascii="noto" w:eastAsia="noto" w:hAnsi="noto" w:cs="noto"/>
          <w:lang w:val="ru-RU" w:eastAsia="ru-RU" w:bidi="ar-SA"/>
        </w:rPr>
      </w:pPr>
      <w:r>
        <w:rPr>
          <w:rFonts w:ascii="noto" w:eastAsia="noto" w:hAnsi="noto" w:cs="noto"/>
          <w:lang w:val="ru-RU" w:eastAsia="ru-RU" w:bidi="ar-SA"/>
        </w:rPr>
        <w:t>‌Контактный телефон: ____________________________________________</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‌Производимые работы: </w:t>
      </w:r>
      <w:r>
        <w:rPr>
          <w:rFonts w:ascii="noto" w:eastAsia="noto" w:hAnsi="noto" w:cs="noto"/>
          <w:i/>
          <w:iCs/>
          <w:lang w:val="ru-RU" w:eastAsia="ru-RU" w:bidi="ar-SA"/>
        </w:rPr>
        <w:t>комплекс отделочных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9361"/>
      </w:tblGrid>
      <w:tr>
        <w:tblPrEx>
          <w:tblW w:w="5000" w:type="pct"/>
          <w:tblCellSpacing w:w="15" w:type="dxa"/>
          <w:tblInd w:w="15" w:type="dxa"/>
          <w:tblCellMar>
            <w:top w:w="15" w:type="dxa"/>
            <w:left w:w="15" w:type="dxa"/>
            <w:bottom w:w="15" w:type="dxa"/>
            <w:right w:w="15" w:type="dxa"/>
          </w:tblCellMar>
        </w:tblPrEx>
        <w:trPr>
          <w:tblCellSpacing w:w="15" w:type="dxa"/>
        </w:trPr>
        <w:tc>
          <w:tcPr>
            <w:tcW w:w="959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‌Примечание:    Личные    вещи    и    транспорт     подлежат      осмотру.</w:t>
            </w:r>
          </w:p>
        </w:tc>
      </w:tr>
      <w:tr>
        <w:tblPrEx>
          <w:tblW w:w="5000" w:type="pct"/>
          <w:tblCellSpacing w:w="15" w:type="dxa"/>
          <w:tblInd w:w="15" w:type="dxa"/>
          <w:tblCellMar>
            <w:top w:w="15" w:type="dxa"/>
            <w:left w:w="15" w:type="dxa"/>
            <w:bottom w:w="15" w:type="dxa"/>
            <w:right w:w="15" w:type="dxa"/>
          </w:tblCellMar>
        </w:tblPrEx>
        <w:trPr>
          <w:tblCellSpacing w:w="15" w:type="dxa"/>
        </w:trPr>
        <w:tc>
          <w:tcPr>
            <w:tcW w:w="959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‌Заявки    обновлять  не       реже     одного      раза       в  месяц   или по требованию Генподрядчика.</w:t>
            </w:r>
          </w:p>
        </w:tc>
      </w:tr>
      <w:tr>
        <w:tblPrEx>
          <w:tblW w:w="5000" w:type="pct"/>
          <w:tblCellSpacing w:w="15" w:type="dxa"/>
          <w:tblInd w:w="15" w:type="dxa"/>
          <w:tblCellMar>
            <w:top w:w="15" w:type="dxa"/>
            <w:left w:w="15" w:type="dxa"/>
            <w:bottom w:w="15" w:type="dxa"/>
            <w:right w:w="15" w:type="dxa"/>
          </w:tblCellMar>
        </w:tblPrEx>
        <w:trPr>
          <w:tblCellSpacing w:w="15" w:type="dxa"/>
        </w:trPr>
        <w:tc>
          <w:tcPr>
            <w:tcW w:w="9592"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‌Неправильное     (не полное)          оформление       заявки,       рассмотрению    Генподрядчиком   не      подлежит  и  является   нарушением Подрядчиком требований по пропускному режиму на Объекте.</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‌Генеральный директор  _______________________      </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(подпись, печать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‌Согласовано:  ______________________</w:t>
      </w:r>
    </w:p>
    <w:p>
      <w:pPr>
        <w:spacing w:line="264" w:lineRule="atLeast"/>
        <w:jc w:val="both"/>
        <w:rPr>
          <w:rFonts w:ascii="noto" w:eastAsia="noto" w:hAnsi="noto" w:cs="noto"/>
          <w:lang w:val="ru-RU" w:eastAsia="ru-RU" w:bidi="ar-SA"/>
        </w:rPr>
      </w:pPr>
      <w:r>
        <w:rPr>
          <w:rFonts w:ascii="noto" w:eastAsia="noto" w:hAnsi="noto" w:cs="noto"/>
          <w:lang w:val="ru-RU" w:eastAsia="ru-RU" w:bidi="ar-SA"/>
        </w:rPr>
        <w:t>‌                         (подпись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tbl>
      <w:tblPr>
        <w:tblStyle w:val="TableNormal"/>
        <w:tblW w:w="5000" w:type="pct"/>
        <w:tblCellSpacing w:w="15" w:type="dxa"/>
        <w:tblInd w:w="15" w:type="dxa"/>
        <w:tblCellMar>
          <w:top w:w="15" w:type="dxa"/>
          <w:left w:w="15" w:type="dxa"/>
          <w:bottom w:w="15" w:type="dxa"/>
          <w:right w:w="15" w:type="dxa"/>
        </w:tblCellMar>
      </w:tblPr>
      <w:tblGrid>
        <w:gridCol w:w="3469"/>
        <w:gridCol w:w="2081"/>
        <w:gridCol w:w="3781"/>
      </w:tblGrid>
      <w:tr>
        <w:tblPrEx>
          <w:tblW w:w="5000" w:type="pct"/>
          <w:tblCellSpacing w:w="15" w:type="dxa"/>
          <w:tblInd w:w="15" w:type="dxa"/>
          <w:tblCellMar>
            <w:top w:w="15" w:type="dxa"/>
            <w:left w:w="15" w:type="dxa"/>
            <w:bottom w:w="15" w:type="dxa"/>
            <w:right w:w="15" w:type="dxa"/>
          </w:tblCellMar>
        </w:tblPrEx>
        <w:trPr>
          <w:tblCellSpacing w:w="15" w:type="dxa"/>
        </w:trPr>
        <w:tc>
          <w:tcPr>
            <w:tcW w:w="383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225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‌Форму утверждаем:</w:t>
            </w:r>
          </w:p>
        </w:tc>
        <w:tc>
          <w:tcPr>
            <w:tcW w:w="42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383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‌ГЕНПОДРЯДЧИК:</w:t>
            </w:r>
          </w:p>
        </w:tc>
        <w:tc>
          <w:tcPr>
            <w:tcW w:w="225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2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‌ПОДРЯДЧИК:</w:t>
            </w:r>
          </w:p>
        </w:tc>
      </w:tr>
      <w:tr>
        <w:tblPrEx>
          <w:tblW w:w="5000" w:type="pct"/>
          <w:tblCellSpacing w:w="15" w:type="dxa"/>
          <w:tblInd w:w="15" w:type="dxa"/>
          <w:tblCellMar>
            <w:top w:w="15" w:type="dxa"/>
            <w:left w:w="15" w:type="dxa"/>
            <w:bottom w:w="15" w:type="dxa"/>
            <w:right w:w="15" w:type="dxa"/>
          </w:tblCellMar>
        </w:tblPrEx>
        <w:trPr>
          <w:tblCellSpacing w:w="15" w:type="dxa"/>
        </w:trPr>
        <w:tc>
          <w:tcPr>
            <w:tcW w:w="3834"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  ____</w:t>
            </w:r>
            <w:r>
              <w:rPr>
                <w:rFonts w:ascii="noto" w:eastAsia="noto" w:hAnsi="noto" w:cs="noto"/>
                <w:color w:val="000000"/>
                <w:lang w:val="ru-RU" w:eastAsia="ru-RU" w:bidi="ar-SA"/>
              </w:rPr>
              <w:t>63. подписант</w:t>
            </w:r>
            <w:r>
              <w:rPr>
                <w:rFonts w:ascii="noto" w:eastAsia="noto" w:hAnsi="noto" w:cs="noto"/>
                <w:color w:val="000000"/>
                <w:lang w:val="ru-RU" w:eastAsia="ru-RU" w:bidi="ar-SA"/>
              </w:rPr>
              <w:t>‌</w:t>
            </w:r>
          </w:p>
        </w:tc>
        <w:tc>
          <w:tcPr>
            <w:tcW w:w="2259"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p>
        </w:tc>
        <w:tc>
          <w:tcPr>
            <w:tcW w:w="4247"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‌________________</w:t>
            </w:r>
            <w:r>
              <w:rPr>
                <w:rFonts w:ascii="noto" w:eastAsia="noto" w:hAnsi="noto" w:cs="noto"/>
                <w:color w:val="000000"/>
                <w:lang w:val="ru-RU" w:eastAsia="ru-RU" w:bidi="ar-SA"/>
              </w:rPr>
              <w:t>34. ФИО#4</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 </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p>
    <w:sectPr>
      <w:pgMar w:header="708" w:footer="708"/>
      <w:cols w:space="708"/>
      <w:titlePg/>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7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7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7">
    <w:nsid w:val="00000008"/>
    <w:multiLevelType w:val="hybridMultilevel"/>
    <w:tmpl w:val="00000008"/>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8">
    <w:nsid w:val="00000009"/>
    <w:multiLevelType w:val="hybridMultilevel"/>
    <w:tmpl w:val="00000009"/>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nsid w:val="0000000A"/>
    <w:multiLevelType w:val="hybridMultilevel"/>
    <w:tmpl w:val="0000000A"/>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0">
    <w:nsid w:val="0000000B"/>
    <w:multiLevelType w:val="hybridMultilevel"/>
    <w:tmpl w:val="0000000B"/>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1">
    <w:nsid w:val="0000000C"/>
    <w:multiLevelType w:val="hybridMultilevel"/>
    <w:tmpl w:val="0000000C"/>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2">
    <w:nsid w:val="0000000D"/>
    <w:multiLevelType w:val="hybridMultilevel"/>
    <w:tmpl w:val="0000000D"/>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3">
    <w:nsid w:val="0000000E"/>
    <w:multiLevelType w:val="hybridMultilevel"/>
    <w:tmpl w:val="0000000E"/>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nsid w:val="0000000F"/>
    <w:multiLevelType w:val="multilevel"/>
    <w:tmpl w:val="0000000F"/>
    <w:lvl w:ilvl="0">
      <w:start w:val="1"/>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77B3E"/>
    <w:rsid w:val="00A77B3E"/>
    <w:rsid w:val="00CA2A55"/>
  </w:rsids>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inline-text">
    <w:name w:val="inline-text"/>
    <w:basedOn w:val="DefaultParagraphFont"/>
  </w:style>
  <w:style w:type="character" w:customStyle="1" w:styleId="placeholderaggregation">
    <w:name w:val="placeholder aggregation"/>
    <w:basedOn w:val="DefaultParagraphFont"/>
  </w:style>
  <w:style w:type="paragraph" w:customStyle="1" w:styleId="justify-centerdiv">
    <w:name w:val="justify-center_div"/>
    <w:basedOn w:val="Normal"/>
    <w:pPr>
      <w:jc w:val="center"/>
    </w:pPr>
    <w:rPr>
      <w:lang w:val="ru-RU" w:eastAsia="ru-RU" w:bidi="ar-SA"/>
    </w:rPr>
  </w:style>
  <w:style w:type="paragraph" w:customStyle="1" w:styleId="bodydiv">
    <w:name w:val="body_div"/>
    <w:basedOn w:val="Normal"/>
    <w:pPr>
      <w:spacing w:line="264" w:lineRule="atLeast"/>
      <w:jc w:val="both"/>
    </w:pPr>
    <w:rPr>
      <w:rFonts w:ascii="noto" w:eastAsia="noto" w:hAnsi="noto" w:cs="noto"/>
      <w:lang w:val="ru-RU" w:eastAsia="ru-RU" w:bidi="ar-SA"/>
    </w:rPr>
  </w:style>
  <w:style w:type="character" w:customStyle="1" w:styleId="boundary">
    <w:name w:val="boundary"/>
    <w:basedOn w:val="DefaultParagraphFont"/>
    <w:rPr>
      <w:vanish/>
    </w:rPr>
  </w:style>
  <w:style w:type="character" w:customStyle="1" w:styleId="inline-textboundary-content">
    <w:name w:val="inline-text boundary-content"/>
    <w:basedOn w:val="DefaultParagraphFont"/>
  </w:style>
  <w:style w:type="paragraph" w:customStyle="1" w:styleId="justify-leftdiv">
    <w:name w:val="justify-left_div"/>
    <w:basedOn w:val="Normal"/>
    <w:rPr>
      <w:lang w:val="ru-RU" w:eastAsia="ru-RU" w:bidi="ar-SA"/>
    </w:rPr>
  </w:style>
  <w:style w:type="character" w:customStyle="1" w:styleId="autonumeration-digit">
    <w:name w:val="autonumeration-digit"/>
    <w:basedOn w:val="DefaultParagraphFont"/>
  </w:style>
  <w:style w:type="paragraph" w:customStyle="1" w:styleId="autonumerationContainertext-paragraph">
    <w:name w:val="autonumerationContainer_text-paragraph"/>
    <w:basedOn w:val="Normal"/>
    <w:rPr>
      <w:lang w:val="ru-RU" w:eastAsia="ru-RU" w:bidi="ar-SA"/>
    </w:rPr>
  </w:style>
  <w:style w:type="paragraph" w:customStyle="1" w:styleId="autonumerationContainertext-paragraphtext-paragraph">
    <w:name w:val="autonumerationContainer_text-paragraph ~ text-paragraph"/>
    <w:basedOn w:val="Normal"/>
    <w:pPr>
      <w:ind w:firstLine="567"/>
    </w:pPr>
    <w:rPr>
      <w:lang w:val="ru-RU" w:eastAsia="ru-RU" w:bidi="ar-SA"/>
    </w:rPr>
  </w:style>
  <w:style w:type="character" w:customStyle="1" w:styleId="liinline-text">
    <w:name w:val="li_inline-text"/>
    <w:basedOn w:val="DefaultParagraphFont"/>
  </w:style>
  <w:style w:type="paragraph" w:customStyle="1" w:styleId="li">
    <w:name w:val="li"/>
    <w:basedOn w:val="Normal"/>
    <w:rPr>
      <w:lang w:val="ru-RU" w:eastAsia="ru-RU" w:bidi="ar-SA"/>
    </w:rPr>
  </w:style>
  <w:style w:type="paragraph" w:customStyle="1" w:styleId="page-breakinner">
    <w:name w:val="page-break__inner"/>
    <w:basedOn w:val="Normal"/>
    <w:pPr>
      <w:pageBreakBefore/>
    </w:pPr>
    <w:rPr>
      <w:lang w:val="ru-RU" w:eastAsia="ru-RU" w:bidi="ar-SA"/>
    </w:rPr>
  </w:style>
  <w:style w:type="paragraph" w:customStyle="1" w:styleId="olli">
    <w:name w:val="ol &gt; li"/>
    <w:basedOn w:val="Normal"/>
    <w:rPr>
      <w:lang w:val="ru-RU" w:eastAsia="ru-RU" w:bidi="ar-SA"/>
    </w:rPr>
  </w:style>
  <w:style w:type="paragraph" w:customStyle="1" w:styleId="header2-containerdiv">
    <w:name w:val="header2-container_div"/>
    <w:basedOn w:val="Normal"/>
    <w:pPr>
      <w:jc w:val="center"/>
    </w:pPr>
    <w:rPr>
      <w:b/>
      <w:bCs/>
      <w:lang w:val="ru-RU" w:eastAsia="ru-RU" w:bidi="ar-SA"/>
    </w:rPr>
  </w:style>
  <w:style w:type="paragraph" w:customStyle="1" w:styleId="justify-rightdiv">
    <w:name w:val="justify-right_div"/>
    <w:basedOn w:val="Normal"/>
    <w:pPr>
      <w:jc w:val="right"/>
    </w:pPr>
    <w:rPr>
      <w:lang w:val="ru-RU" w:eastAsia="ru-RU" w:bidi="ar-SA"/>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numbering" Target="numbering.xml" /><Relationship Id="rId5"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emplate>Normal.dot</Template>
  <TotalTime>0</TotalTime>
  <Pages>1</Pages>
  <Words>0</Words>
  <Characters>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coreProperties>
</file>