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document.xml.rels" ContentType="application/vnd.openxmlformats-package.relationships+xml"/>
  <Override PartName="/word/media/image1.png" ContentType="image/png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W w:w="5000" w:type="pct"/>
        <w:jc w:val="left"/>
        <w:tblInd w:w="28" w:type="dxa"/>
        <w:tblLayout w:type="fixed"/>
        <w:tblCellMar>
          <w:top w:w="28" w:type="dxa"/>
          <w:left w:w="28" w:type="dxa"/>
          <w:bottom w:w="28" w:type="dxa"/>
          <w:right w:w="28" w:type="dxa"/>
        </w:tblCellMar>
      </w:tblPr>
      <w:tblGrid>
        <w:gridCol w:w="3118"/>
        <w:gridCol w:w="3118"/>
        <w:gridCol w:w="3119"/>
      </w:tblGrid>
      <w:tr>
        <w:trPr/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spacing w:lineRule="auto" w:line="276"/>
              <w:rPr>
                <w:rFonts w:ascii="Arial" w:hAnsi="Arial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/>
            </w:r>
          </w:p>
        </w:tc>
      </w:tr>
      <w:tr>
        <w:trPr/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spacing w:lineRule="auto" w:line="276"/>
              <w:rPr>
                <w:rFonts w:ascii="Arial" w:hAnsi="Arial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ИП «Белкин Антон Сергеевич»</w:t>
            </w:r>
          </w:p>
        </w:tc>
      </w:tr>
      <w:tr>
        <w:trPr/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rPr>
                <w:rFonts w:ascii="Arial" w:hAnsi="Arial"/>
              </w:rPr>
            </w:pPr>
            <w:r>
              <w:rPr>
                <w:rFonts w:ascii="Arial" w:hAnsi="Arial"/>
              </w:rPr>
            </w:r>
          </w:p>
        </w:tc>
        <w:tc>
          <w:tcPr>
            <w:tcW w:w="3119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fill="auto" w:val="clear"/>
          </w:tcPr>
          <w:p>
            <w:pPr>
              <w:pStyle w:val="Style18"/>
              <w:widowControl w:val="false"/>
              <w:spacing w:lineRule="auto" w:line="276"/>
              <w:rPr>
                <w:rFonts w:ascii="Arial" w:hAnsi="Arial"/>
              </w:rPr>
            </w:pPr>
            <w:r>
              <w:rPr>
                <w:rFonts w:ascii="Arial" w:hAnsi="Arial"/>
                <w:b/>
                <w:bCs/>
                <w:sz w:val="20"/>
                <w:szCs w:val="20"/>
              </w:rPr>
              <w:t>Белкину А. С.</w:t>
            </w:r>
          </w:p>
        </w:tc>
      </w:tr>
    </w:tbl>
    <w:p>
      <w:pPr>
        <w:pStyle w:val="Normal"/>
        <w:spacing w:lineRule="auto" w:line="276"/>
        <w:ind w:firstLine="425" w:left="-425" w:right="-142"/>
        <w:jc w:val="left"/>
        <w:rPr>
          <w:rFonts w:ascii="Arial" w:hAnsi="Arial"/>
        </w:rPr>
      </w:pPr>
      <w:r>
        <w:rPr>
          <w:rFonts w:ascii="Arial" w:hAnsi="Arial"/>
        </w:rPr>
      </w:r>
    </w:p>
    <w:p>
      <w:pPr>
        <w:pStyle w:val="Normal"/>
        <w:spacing w:lineRule="auto" w:line="276"/>
        <w:ind w:firstLine="425" w:left="-425" w:right="-142"/>
        <w:jc w:val="right"/>
        <w:rPr>
          <w:rFonts w:ascii="Arial" w:hAnsi="Arial"/>
          <w:b/>
          <w:bCs/>
          <w:sz w:val="20"/>
          <w:szCs w:val="20"/>
          <w:lang w:val="en-US"/>
        </w:rPr>
      </w:pPr>
      <w:r>
        <w:rPr>
          <w:rFonts w:ascii="Arial" w:hAnsi="Arial"/>
          <w:b/>
          <w:bCs/>
          <w:sz w:val="20"/>
          <w:szCs w:val="20"/>
          <w:lang w:val="en-US"/>
        </w:rPr>
      </w:r>
    </w:p>
    <w:p>
      <w:pPr>
        <w:pStyle w:val="Normal"/>
        <w:spacing w:lineRule="auto" w:line="276"/>
        <w:ind w:firstLine="425" w:left="-425" w:right="-142"/>
        <w:rPr>
          <w:rFonts w:ascii="Arial" w:hAnsi="Arial"/>
        </w:rPr>
      </w:pPr>
      <w:r>
        <w:rPr>
          <w:rFonts w:ascii="Arial" w:hAnsi="Arial"/>
          <w:i/>
          <w:iCs/>
          <w:sz w:val="16"/>
          <w:szCs w:val="16"/>
        </w:rPr>
        <w:t>Исх</w:t>
      </w:r>
      <w:r>
        <w:rPr>
          <w:rFonts w:ascii="Arial" w:hAnsi="Arial"/>
          <w:i/>
          <w:iCs/>
          <w:sz w:val="16"/>
          <w:szCs w:val="16"/>
          <w:lang w:val="en-US"/>
        </w:rPr>
        <w:t>. № E258635-1 - 896855</w:t>
      </w:r>
    </w:p>
    <w:p>
      <w:pPr>
        <w:pStyle w:val="Normal"/>
        <w:spacing w:lineRule="auto" w:line="276"/>
        <w:ind w:firstLine="425" w:left="-425" w:right="-142"/>
        <w:rPr>
          <w:rFonts w:ascii="Arial" w:hAnsi="Arial"/>
        </w:rPr>
      </w:pPr>
      <w:r>
        <w:rPr>
          <w:rFonts w:ascii="Arial" w:hAnsi="Arial"/>
          <w:i/>
          <w:iCs/>
          <w:sz w:val="16"/>
          <w:szCs w:val="16"/>
        </w:rPr>
        <w:t>от</w:t>
      </w:r>
      <w:r>
        <w:rPr>
          <w:rFonts w:ascii="Arial" w:hAnsi="Arial"/>
          <w:i/>
          <w:iCs/>
          <w:sz w:val="16"/>
          <w:szCs w:val="16"/>
          <w:lang w:val="en-US"/>
        </w:rPr>
        <w:t xml:space="preserve"> «29» января 2025 года</w:t>
      </w:r>
    </w:p>
    <w:p>
      <w:pPr>
        <w:pStyle w:val="Normal"/>
        <w:spacing w:lineRule="auto" w:line="276"/>
        <w:ind w:firstLine="425" w:left="-425" w:right="-142"/>
        <w:rPr>
          <w:rFonts w:ascii="Arial" w:hAnsi="Arial"/>
          <w:i/>
          <w:i/>
          <w:iCs/>
          <w:sz w:val="16"/>
          <w:szCs w:val="16"/>
          <w:lang w:val="en-US"/>
        </w:rPr>
      </w:pPr>
      <w:r>
        <w:rPr>
          <w:rFonts w:ascii="Arial" w:hAnsi="Arial"/>
          <w:i/>
          <w:iCs/>
          <w:sz w:val="16"/>
          <w:szCs w:val="16"/>
          <w:lang w:val="en-US"/>
        </w:rPr>
      </w:r>
    </w:p>
    <w:p>
      <w:pPr>
        <w:pStyle w:val="Normal"/>
        <w:spacing w:lineRule="auto" w:line="276"/>
        <w:ind w:firstLine="425" w:left="-425" w:right="-142"/>
        <w:rPr>
          <w:rFonts w:ascii="Arial" w:hAnsi="Arial"/>
        </w:rPr>
      </w:pPr>
      <w:r>
        <w:rPr>
          <w:rFonts w:ascii="Arial" w:hAnsi="Arial"/>
          <w:i/>
          <w:iCs/>
          <w:sz w:val="16"/>
          <w:szCs w:val="16"/>
        </w:rPr>
        <w:t>«О результатах тендера»</w:t>
      </w:r>
    </w:p>
    <w:p>
      <w:pPr>
        <w:pStyle w:val="Normal"/>
        <w:spacing w:lineRule="auto" w:line="276"/>
        <w:ind w:firstLine="425" w:left="-425" w:right="-142"/>
        <w:jc w:val="both"/>
        <w:rPr>
          <w:rFonts w:ascii="Arial" w:hAnsi="Arial"/>
        </w:rPr>
      </w:pPr>
      <w:r>
        <w:rPr>
          <w:rFonts w:ascii="Arial" w:hAnsi="Arial"/>
        </w:rPr>
      </w:r>
      <w:bookmarkStart w:id="0" w:name="__DdeLink__1403_4158934688"/>
      <w:bookmarkStart w:id="1" w:name="__DdeLink__1403_4158934688"/>
      <w:bookmarkEnd w:id="1"/>
    </w:p>
    <w:p>
      <w:pPr>
        <w:pStyle w:val="Normal"/>
        <w:spacing w:lineRule="auto" w:line="276"/>
        <w:ind w:firstLine="425" w:left="-425" w:right="-142"/>
        <w:jc w:val="center"/>
        <w:rPr>
          <w:rFonts w:ascii="Arial" w:hAnsi="Arial"/>
        </w:rPr>
      </w:pPr>
      <w:r>
        <w:rPr>
          <w:rFonts w:ascii="Arial" w:hAnsi="Arial"/>
          <w:b/>
          <w:bCs/>
          <w:sz w:val="20"/>
          <w:szCs w:val="20"/>
        </w:rPr>
        <w:t>Уважаемый</w:t>
      </w:r>
      <w:r>
        <w:rPr>
          <w:rFonts w:ascii="Arial" w:hAnsi="Arial"/>
          <w:b/>
          <w:bCs/>
          <w:sz w:val="20"/>
          <w:szCs w:val="20"/>
          <w:lang w:val="en-US"/>
        </w:rPr>
        <w:t>/</w:t>
      </w:r>
      <w:r>
        <w:rPr>
          <w:rFonts w:ascii="Arial" w:hAnsi="Arial"/>
          <w:b/>
          <w:bCs/>
          <w:sz w:val="20"/>
          <w:szCs w:val="20"/>
        </w:rPr>
        <w:t>ая</w:t>
      </w:r>
      <w:r>
        <w:rPr>
          <w:rFonts w:ascii="Arial" w:hAnsi="Arial"/>
          <w:b/>
          <w:bCs/>
          <w:sz w:val="20"/>
          <w:szCs w:val="20"/>
          <w:lang w:val="en-US"/>
        </w:rPr>
        <w:t xml:space="preserve"> Антон Сергеевич!</w:t>
      </w:r>
    </w:p>
    <w:p>
      <w:pPr>
        <w:pStyle w:val="Normal"/>
        <w:spacing w:lineRule="auto" w:line="276"/>
        <w:ind w:firstLine="425" w:left="-425" w:right="-142"/>
        <w:jc w:val="center"/>
        <w:rPr>
          <w:rFonts w:ascii="Arial" w:hAnsi="Arial"/>
          <w:sz w:val="20"/>
          <w:szCs w:val="20"/>
          <w:lang w:val="en-US"/>
        </w:rPr>
      </w:pPr>
      <w:r>
        <w:rPr>
          <w:rFonts w:ascii="Arial" w:hAnsi="Arial"/>
          <w:sz w:val="20"/>
          <w:szCs w:val="20"/>
          <w:lang w:val="en-US"/>
        </w:rPr>
      </w:r>
    </w:p>
    <w:p>
      <w:pPr>
        <w:pStyle w:val="Normal"/>
        <w:widowControl/>
        <w:suppressAutoHyphens w:val="true"/>
        <w:bidi w:val="0"/>
        <w:spacing w:lineRule="auto" w:line="276" w:before="0" w:after="0"/>
        <w:ind w:firstLine="283" w:left="0" w:righ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Настоящим письмом сообщаю, что компания </w:t>
      </w:r>
      <w:r>
        <w:rPr>
          <w:rFonts w:ascii="Times New Roman" w:hAnsi="Times New Roman"/>
          <w:b/>
          <w:bCs/>
          <w:sz w:val="24"/>
          <w:szCs w:val="24"/>
        </w:rPr>
        <w:t xml:space="preserve">ИП «Белкин Антон Сергеевич» </w:t>
      </w:r>
      <w:r>
        <w:rPr>
          <w:rFonts w:ascii="Times New Roman" w:hAnsi="Times New Roman"/>
          <w:b w:val="false"/>
          <w:bCs w:val="false"/>
          <w:sz w:val="24"/>
          <w:szCs w:val="24"/>
        </w:rPr>
        <w:t>(ИНН</w:t>
      </w:r>
      <w:r>
        <w:rPr>
          <w:rFonts w:ascii="Times New Roman" w:hAnsi="Times New Roman"/>
          <w:b/>
          <w:bCs/>
          <w:sz w:val="24"/>
          <w:szCs w:val="24"/>
        </w:rPr>
        <w:t xml:space="preserve"> 744714977629</w:t>
      </w:r>
      <w:r>
        <w:rPr>
          <w:rFonts w:ascii="Times New Roman" w:hAnsi="Times New Roman"/>
          <w:b w:val="false"/>
          <w:bCs w:val="false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выбрана победителем тендера: «</w:t>
      </w:r>
      <w:r>
        <w:rPr>
          <w:rFonts w:ascii="Times New Roman" w:hAnsi="Times New Roman"/>
          <w:sz w:val="24"/>
          <w:szCs w:val="24"/>
        </w:rPr>
        <w:t>Поставка комплектов  кубков и медалей</w:t>
      </w:r>
      <w:r>
        <w:rPr>
          <w:rFonts w:ascii="Times New Roman" w:hAnsi="Times New Roman"/>
          <w:sz w:val="24"/>
          <w:szCs w:val="24"/>
        </w:rPr>
        <w:t>»</w:t>
      </w:r>
      <w:bookmarkStart w:id="2" w:name="__DdeLink__1409_4158934688"/>
      <w:bookmarkStart w:id="3" w:name="__DdeLink__1523_4158934688"/>
      <w:r>
        <w:rPr>
          <w:rFonts w:ascii="Times New Roman" w:hAnsi="Times New Roman"/>
          <w:sz w:val="24"/>
          <w:szCs w:val="24"/>
        </w:rPr>
        <w:t>,</w:t>
      </w:r>
      <w:bookmarkEnd w:id="2"/>
      <w:bookmarkEnd w:id="3"/>
      <w:r>
        <w:rPr>
          <w:rFonts w:ascii="Times New Roman" w:hAnsi="Times New Roman"/>
          <w:sz w:val="24"/>
          <w:szCs w:val="24"/>
        </w:rPr>
        <w:t xml:space="preserve"> </w:t>
      </w:r>
      <w:bookmarkStart w:id="4" w:name="__DdeLink__2115_4158934688"/>
      <w:r>
        <w:rPr>
          <w:rFonts w:ascii="Times New Roman" w:hAnsi="Times New Roman"/>
          <w:sz w:val="24"/>
          <w:szCs w:val="24"/>
        </w:rPr>
        <w:t>на следующих условиях:</w:t>
      </w:r>
      <w:bookmarkEnd w:id="4"/>
    </w:p>
    <w:p>
      <w:pPr>
        <w:pStyle w:val="Normal"/>
        <w:spacing w:lineRule="auto" w:line="276"/>
        <w:ind w:firstLine="425" w:left="-425" w:right="-14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ascii="Times New Roman" w:hAnsi="Times New Roman"/>
          <w:sz w:val="24"/>
          <w:szCs w:val="24"/>
        </w:rPr>
        <w:t xml:space="preserve">Общая стоимость полного комплекса работ </w:t>
      </w:r>
      <w:bookmarkStart w:id="5" w:name="__DdeLink__2117_4158934688"/>
      <w:r>
        <w:rPr>
          <w:rFonts w:ascii="Times New Roman" w:hAnsi="Times New Roman"/>
          <w:sz w:val="24"/>
          <w:szCs w:val="24"/>
        </w:rPr>
        <w:t xml:space="preserve">составляет </w:t>
      </w:r>
      <w:bookmarkEnd w:id="5"/>
      <w:r>
        <w:rPr>
          <w:rFonts w:ascii="Times New Roman" w:hAnsi="Times New Roman"/>
          <w:b/>
          <w:bCs/>
          <w:sz w:val="24"/>
          <w:szCs w:val="24"/>
        </w:rPr>
        <w:t xml:space="preserve">115 000 (сто пятнадцать тысяч) рублей 00 копеек, </w:t>
      </w:r>
      <w:r>
        <w:rPr>
          <w:rFonts w:ascii="Times New Roman" w:hAnsi="Times New Roman"/>
          <w:sz w:val="24"/>
          <w:szCs w:val="24"/>
        </w:rPr>
        <w:t>без НДС</w:t>
      </w:r>
      <w:r>
        <w:rPr>
          <w:rFonts w:cs="Times New Roman" w:ascii="Times New Roman" w:hAnsi="Times New Roman"/>
          <w:color w:val="000000"/>
          <w:sz w:val="24"/>
          <w:szCs w:val="24"/>
          <w:lang w:val="en-US"/>
        </w:rPr>
        <w:t xml:space="preserve">. </w:t>
      </w:r>
      <w:r>
        <w:rPr>
          <w:rFonts w:cs="Times New Roman" w:ascii="Times New Roman" w:hAnsi="Times New Roman"/>
          <w:color w:val="000000"/>
          <w:sz w:val="24"/>
          <w:szCs w:val="24"/>
        </w:rPr>
        <w:t>При этом общая стоимость является фиксированной, а единичные расценки согласовываются на этапе заключения договора.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sz w:val="24"/>
          <w:szCs w:val="24"/>
        </w:rPr>
        <w:t>Срок выполнения работ – не должен превышать срок, указанный в исходной тендерной документации;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color w:val="000000"/>
          <w:sz w:val="24"/>
          <w:szCs w:val="24"/>
        </w:rPr>
        <w:t>Авансирование - оплата материалов и оборудования по распределительным письмам, аванс на СМР по согласованию с Заказчиком;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sz w:val="24"/>
          <w:szCs w:val="24"/>
        </w:rPr>
        <w:t>Гарантийное удержание – 5%, срок возврата до 12 месяцев.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Cs/>
          <w:sz w:val="24"/>
          <w:szCs w:val="24"/>
        </w:rPr>
        <w:t>Гарантийный срок работ – 5 лет.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  <w:t>Подрядчик согласен с перечнем номинируемых материалов, указанным в исходной тендерной документации</w:t>
      </w:r>
    </w:p>
    <w:p>
      <w:pPr>
        <w:pStyle w:val="Normal"/>
        <w:widowControl/>
        <w:numPr>
          <w:ilvl w:val="0"/>
          <w:numId w:val="1"/>
        </w:numPr>
        <w:tabs>
          <w:tab w:val="clear" w:pos="709"/>
        </w:tabs>
        <w:suppressAutoHyphens w:val="true"/>
        <w:bidi w:val="0"/>
        <w:spacing w:lineRule="auto" w:line="276" w:before="0" w:after="0"/>
        <w:ind w:hanging="340" w:left="0" w:right="0"/>
        <w:jc w:val="both"/>
        <w:rPr/>
      </w:pPr>
      <w:r>
        <w:rPr>
          <w:rFonts w:cs="Times New Roman" w:ascii="Times New Roman" w:hAnsi="Times New Roman"/>
          <w:b w:val="false"/>
          <w:bCs w:val="false"/>
          <w:sz w:val="24"/>
          <w:szCs w:val="24"/>
        </w:rPr>
        <w:t>Подрядчик является членом саморегулируемой организации с правом выполнения выше указанных работ. Выписка из реестра членов саморегулируемой организации,</w:t>
      </w:r>
      <w:r>
        <w:rPr>
          <w:rFonts w:ascii="Times New Roman" w:hAnsi="Times New Roman"/>
          <w:b/>
          <w:bCs/>
          <w:sz w:val="24"/>
          <w:szCs w:val="24"/>
        </w:rPr>
        <w:t xml:space="preserve"> «29» декабря 2024 года</w:t>
      </w:r>
      <w:r>
        <w:rPr>
          <w:rFonts w:cs="Times New Roman" w:ascii="Times New Roman" w:hAnsi="Times New Roman"/>
          <w:b w:val="false"/>
          <w:bCs w:val="false"/>
          <w:sz w:val="24"/>
          <w:szCs w:val="24"/>
          <w:lang w:val="en-US"/>
        </w:rPr>
        <w:t>. передается Заказчику до заключения договора.</w:t>
      </w:r>
    </w:p>
    <w:p>
      <w:pPr>
        <w:pStyle w:val="Normal"/>
        <w:numPr>
          <w:ilvl w:val="0"/>
          <w:numId w:val="0"/>
        </w:numPr>
        <w:tabs>
          <w:tab w:val="clear" w:pos="709"/>
        </w:tabs>
        <w:spacing w:lineRule="auto" w:line="276"/>
        <w:ind w:hanging="0" w:left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p>
      <w:pPr>
        <w:pStyle w:val="Normal"/>
        <w:widowControl/>
        <w:numPr>
          <w:ilvl w:val="0"/>
          <w:numId w:val="0"/>
        </w:numPr>
        <w:tabs>
          <w:tab w:val="clear" w:pos="709"/>
          <w:tab w:val="left" w:pos="1505" w:leader="none"/>
        </w:tabs>
        <w:suppressAutoHyphens w:val="true"/>
        <w:bidi w:val="0"/>
        <w:spacing w:lineRule="auto" w:line="276" w:before="0" w:after="0"/>
        <w:ind w:hanging="0" w:left="0" w:right="0"/>
        <w:contextualSpacing/>
        <w:jc w:val="both"/>
        <w:rPr>
          <w:rFonts w:ascii="Times New Roman" w:hAnsi="Times New Roman"/>
          <w:b w:val="false"/>
          <w:bCs w:val="false"/>
          <w:i w:val="false"/>
          <w:i w:val="false"/>
          <w:iCs w:val="false"/>
          <w:sz w:val="24"/>
          <w:szCs w:val="24"/>
        </w:rPr>
      </w:pPr>
      <w:r>
        <w:rPr>
          <w:rFonts w:cs="Times New Roman" w:ascii="Times New Roman" w:hAnsi="Times New Roman"/>
          <w:b w:val="false"/>
          <w:bCs w:val="false"/>
          <w:i w:val="false"/>
          <w:iCs w:val="false"/>
          <w:sz w:val="24"/>
          <w:szCs w:val="24"/>
        </w:rPr>
        <w:t>Для оперативного взаимодействия по вопросам заключения договора, согласования единичных расценок и получения актуальной информации по контактам поставщиков номинируемых материалов, необходимо обращаться к сотрудникам:</w:t>
      </w:r>
    </w:p>
    <w:p>
      <w:pPr>
        <w:pStyle w:val="Normal"/>
        <w:tabs>
          <w:tab w:val="clear" w:pos="709"/>
          <w:tab w:val="left" w:pos="1505" w:leader="none"/>
        </w:tabs>
        <w:bidi w:val="0"/>
        <w:spacing w:lineRule="auto" w:line="276" w:before="0" w:after="0"/>
        <w:ind w:hanging="0" w:left="0" w:right="0"/>
        <w:contextualSpacing/>
        <w:jc w:val="both"/>
        <w:rPr>
          <w:rFonts w:cs="Times New Roman"/>
        </w:rPr>
      </w:pPr>
      <w:r>
        <w:rPr>
          <w:rFonts w:cs="Times New Roman"/>
        </w:rPr>
      </w:r>
    </w:p>
    <w:p>
      <w:pPr>
        <w:pStyle w:val="Normal"/>
        <w:tabs>
          <w:tab w:val="clear" w:pos="709"/>
          <w:tab w:val="left" w:pos="1505" w:leader="none"/>
        </w:tabs>
        <w:bidi w:val="0"/>
        <w:spacing w:lineRule="auto" w:line="276" w:before="0" w:after="68"/>
        <w:ind w:firstLine="425" w:left="-425" w:right="-142"/>
        <w:jc w:val="both"/>
        <w:rPr>
          <w:rFonts w:ascii="Arial" w:hAnsi="Arial"/>
        </w:rPr>
      </w:pPr>
      <w:r>
        <w:rPr>
          <w:rFonts w:cs="Times New Roman" w:ascii="Arial" w:hAnsi="Arial"/>
          <w:b/>
          <w:bCs/>
          <w:i w:val="false"/>
          <w:iCs w:val="false"/>
          <w:sz w:val="20"/>
          <w:szCs w:val="20"/>
        </w:rPr>
        <w:t>Контактные</w:t>
      </w:r>
      <w:r>
        <w:rPr>
          <w:rFonts w:cs="Times New Roman" w:ascii="Arial" w:hAnsi="Arial"/>
          <w:b/>
          <w:bCs/>
          <w:i w:val="false"/>
          <w:iCs w:val="false"/>
          <w:sz w:val="20"/>
          <w:szCs w:val="20"/>
          <w:lang w:val="en-US"/>
        </w:rPr>
        <w:t xml:space="preserve"> </w:t>
      </w:r>
      <w:r>
        <w:rPr>
          <w:rFonts w:cs="Times New Roman" w:ascii="Arial" w:hAnsi="Arial"/>
          <w:b/>
          <w:bCs/>
          <w:i w:val="false"/>
          <w:iCs w:val="false"/>
          <w:sz w:val="20"/>
          <w:szCs w:val="20"/>
        </w:rPr>
        <w:t>лица</w:t>
      </w:r>
      <w:r>
        <w:rPr>
          <w:rFonts w:cs="Times New Roman" w:ascii="Arial" w:hAnsi="Arial"/>
          <w:b/>
          <w:bCs/>
          <w:i w:val="false"/>
          <w:iCs w:val="false"/>
          <w:sz w:val="20"/>
          <w:szCs w:val="20"/>
          <w:lang w:val="en-US"/>
        </w:rPr>
        <w:t xml:space="preserve"> :</w:t>
      </w:r>
    </w:p>
    <w:p>
      <w:pPr>
        <w:pStyle w:val="Normal"/>
        <w:spacing w:lineRule="auto" w:line="276"/>
        <w:ind w:firstLine="425" w:left="-425" w:right="-142"/>
        <w:jc w:val="both"/>
        <w:rPr>
          <w:rFonts w:ascii="Arial" w:hAnsi="Arial"/>
        </w:rPr>
      </w:pPr>
      <w:r>
        <w:rPr>
          <w:rFonts w:ascii="Arial" w:hAnsi="Arial"/>
          <w:i/>
          <w:iCs/>
          <w:sz w:val="18"/>
          <w:szCs w:val="18"/>
        </w:rPr>
        <w:t>Исполнитель</w:t>
      </w:r>
      <w:r>
        <w:rPr>
          <w:rFonts w:ascii="Arial" w:hAnsi="Arial"/>
          <w:i/>
          <w:iCs/>
          <w:sz w:val="18"/>
          <w:szCs w:val="18"/>
          <w:lang w:val="en-US"/>
        </w:rPr>
        <w:t xml:space="preserve">: </w:t>
      </w:r>
      <w:bookmarkStart w:id="6" w:name="__DdeLink__1435_4158934688"/>
      <w:r>
        <w:rPr>
          <w:rFonts w:ascii="Arial" w:hAnsi="Arial"/>
          <w:i/>
          <w:iCs/>
          <w:sz w:val="18"/>
          <w:szCs w:val="18"/>
          <w:lang w:val="en-US"/>
        </w:rPr>
        <w:t>Демакова Наталия Николаевна</w:t>
      </w:r>
      <w:bookmarkEnd w:id="6"/>
      <w:r>
        <w:rPr>
          <w:rFonts w:ascii="Arial" w:hAnsi="Arial"/>
          <w:i/>
          <w:iCs/>
          <w:sz w:val="18"/>
          <w:szCs w:val="18"/>
          <w:lang w:val="en-US"/>
        </w:rPr>
        <w:t>,</w:t>
      </w:r>
    </w:p>
    <w:p>
      <w:pPr>
        <w:pStyle w:val="Normal"/>
        <w:spacing w:lineRule="auto" w:line="276"/>
        <w:ind w:firstLine="425" w:left="-425" w:right="-142"/>
        <w:jc w:val="both"/>
        <w:rPr/>
      </w:pPr>
      <w:r>
        <w:rPr>
          <w:rFonts w:ascii="Arial" w:hAnsi="Arial"/>
          <w:i/>
          <w:iCs/>
          <w:sz w:val="18"/>
          <w:szCs w:val="18"/>
        </w:rPr>
        <w:t>Контактный</w:t>
      </w:r>
      <w:r>
        <w:rPr>
          <w:rFonts w:ascii="Arial" w:hAnsi="Arial"/>
          <w:i/>
          <w:iCs/>
          <w:sz w:val="18"/>
          <w:szCs w:val="18"/>
          <w:lang w:val="en-US"/>
        </w:rPr>
        <w:t xml:space="preserve"> </w:t>
      </w:r>
      <w:r>
        <w:rPr>
          <w:rFonts w:ascii="Arial" w:hAnsi="Arial"/>
          <w:i/>
          <w:iCs/>
          <w:sz w:val="18"/>
          <w:szCs w:val="18"/>
        </w:rPr>
        <w:t>телефон</w:t>
      </w:r>
      <w:r>
        <w:rPr>
          <w:rFonts w:ascii="Arial" w:hAnsi="Arial"/>
          <w:i/>
          <w:iCs/>
          <w:sz w:val="18"/>
          <w:szCs w:val="18"/>
          <w:lang w:val="en-US"/>
        </w:rPr>
        <w:t xml:space="preserve">: </w:t>
      </w:r>
      <w:bookmarkStart w:id="7" w:name="__DdeLink__1437_4158934688"/>
      <w:r>
        <w:rPr>
          <w:rFonts w:ascii="Arial" w:hAnsi="Arial"/>
          <w:i/>
          <w:iCs/>
          <w:sz w:val="18"/>
          <w:szCs w:val="18"/>
          <w:lang w:val="en-US"/>
        </w:rPr>
        <w:t>8(34357)60180 доб. 001</w:t>
      </w:r>
      <w:bookmarkEnd w:id="7"/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701" w:right="850" w:gutter="0" w:header="567" w:top="2325" w:footer="0" w:bottom="567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Arial">
    <w:charset w:val="01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-1062355</wp:posOffset>
          </wp:positionH>
          <wp:positionV relativeFrom="paragraph">
            <wp:posOffset>-352425</wp:posOffset>
          </wp:positionV>
          <wp:extent cx="7559675" cy="1765300"/>
          <wp:effectExtent l="0" t="0" r="0" b="0"/>
          <wp:wrapSquare wrapText="largest"/>
          <wp:docPr id="1" name="Изображение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Изображение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76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-1062355</wp:posOffset>
          </wp:positionH>
          <wp:positionV relativeFrom="paragraph">
            <wp:posOffset>-352425</wp:posOffset>
          </wp:positionV>
          <wp:extent cx="7559675" cy="1765300"/>
          <wp:effectExtent l="0" t="0" r="0" b="0"/>
          <wp:wrapSquare wrapText="largest"/>
          <wp:docPr id="2" name="Изображение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Изображение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7653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60"/>
  <w:defaultTabStop w:val="709"/>
  <w:autoHyphenation w:val="true"/>
  <w:hyphenationZone w:val="36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FreeSans"/>
        <w:kern w:val="2"/>
        <w:szCs w:val="24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82030"/>
    <w:pPr>
      <w:widowControl/>
      <w:suppressAutoHyphens w:val="true"/>
      <w:bidi w:val="0"/>
      <w:spacing w:before="0" w:after="0"/>
      <w:jc w:val="left"/>
    </w:pPr>
    <w:rPr>
      <w:rFonts w:ascii="Liberation Serif" w:hAnsi="Liberation Serif" w:eastAsia="DejaVu Sans" w:cs="FreeSans"/>
      <w:color w:val="auto"/>
      <w:kern w:val="2"/>
      <w:sz w:val="24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Символ нумерации"/>
    <w:qFormat/>
    <w:rsid w:val="00382030"/>
    <w:rPr/>
  </w:style>
  <w:style w:type="character" w:styleId="Bullets" w:customStyle="1">
    <w:name w:val="Bullets"/>
    <w:qFormat/>
    <w:rsid w:val="00382030"/>
    <w:rPr>
      <w:rFonts w:ascii="OpenSymbol" w:hAnsi="OpenSymbol" w:eastAsia="OpenSymbol" w:cs="OpenSymbol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PingFang SC" w:cs="Arial Unicode MS"/>
      <w:sz w:val="28"/>
      <w:szCs w:val="28"/>
    </w:rPr>
  </w:style>
  <w:style w:type="paragraph" w:styleId="BodyText">
    <w:name w:val="Body Text"/>
    <w:basedOn w:val="Normal"/>
    <w:rsid w:val="00382030"/>
    <w:pPr>
      <w:spacing w:lineRule="auto" w:line="276" w:before="0" w:after="140"/>
    </w:pPr>
    <w:rPr/>
  </w:style>
  <w:style w:type="paragraph" w:styleId="List">
    <w:name w:val="List"/>
    <w:basedOn w:val="BodyText"/>
    <w:rsid w:val="00382030"/>
    <w:pPr/>
    <w:rPr/>
  </w:style>
  <w:style w:type="paragraph" w:styleId="Caption" w:customStyle="1">
    <w:name w:val="caption"/>
    <w:basedOn w:val="Normal"/>
    <w:qFormat/>
    <w:rsid w:val="00382030"/>
    <w:pPr>
      <w:suppressLineNumbers/>
      <w:spacing w:before="120" w:after="120"/>
    </w:pPr>
    <w:rPr>
      <w:i/>
      <w:iCs/>
    </w:rPr>
  </w:style>
  <w:style w:type="paragraph" w:styleId="Index">
    <w:name w:val="Index"/>
    <w:basedOn w:val="Normal"/>
    <w:qFormat/>
    <w:pPr>
      <w:suppressLineNumbers/>
    </w:pPr>
    <w:rPr>
      <w:rFonts w:cs="Arial Unicode MS"/>
    </w:rPr>
  </w:style>
  <w:style w:type="paragraph" w:styleId="Style15" w:customStyle="1">
    <w:name w:val="Заголовок"/>
    <w:basedOn w:val="Normal"/>
    <w:next w:val="BodyText"/>
    <w:qFormat/>
    <w:rsid w:val="00382030"/>
    <w:pPr>
      <w:keepNext w:val="true"/>
      <w:spacing w:before="240" w:after="120"/>
    </w:pPr>
    <w:rPr>
      <w:rFonts w:ascii="Liberation Sans" w:hAnsi="Liberation Sans"/>
      <w:sz w:val="28"/>
      <w:szCs w:val="28"/>
    </w:rPr>
  </w:style>
  <w:style w:type="paragraph" w:styleId="Style16">
    <w:name w:val="Указатель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IndexHeading">
    <w:name w:val="index heading"/>
    <w:basedOn w:val="Normal"/>
    <w:qFormat/>
    <w:rsid w:val="00382030"/>
    <w:pPr>
      <w:suppressLineNumbers/>
    </w:pPr>
    <w:rPr/>
  </w:style>
  <w:style w:type="paragraph" w:styleId="Style17">
    <w:name w:val="Колонтитул"/>
    <w:basedOn w:val="Normal"/>
    <w:qFormat/>
    <w:pPr/>
    <w:rPr/>
  </w:style>
  <w:style w:type="paragraph" w:styleId="HeaderandFooter">
    <w:name w:val="Header and Footer"/>
    <w:basedOn w:val="Normal"/>
    <w:qFormat/>
    <w:pPr/>
    <w:rPr/>
  </w:style>
  <w:style w:type="paragraph" w:styleId="Header" w:customStyle="1">
    <w:name w:val="header"/>
    <w:basedOn w:val="Normal"/>
    <w:rsid w:val="00382030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NoSpacing">
    <w:name w:val="No Spacing"/>
    <w:qFormat/>
    <w:rsid w:val="00382030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0"/>
      <w:szCs w:val="24"/>
      <w:lang w:val="ru-RU" w:eastAsia="ru-RU" w:bidi="hi-IN"/>
    </w:rPr>
  </w:style>
  <w:style w:type="paragraph" w:styleId="Style18">
    <w:name w:val="Содержимое таблицы"/>
    <w:basedOn w:val="Normal"/>
    <w:qFormat/>
    <w:pPr>
      <w:widowControl w:val="false"/>
      <w:suppressLineNumbers/>
    </w:pPr>
    <w:rPr/>
  </w:style>
  <w:style w:type="paragraph" w:styleId="Style19">
    <w:name w:val="Заголовок таблицы"/>
    <w:basedOn w:val="Style18"/>
    <w:qFormat/>
    <w:pPr>
      <w:suppressLineNumbers/>
      <w:jc w:val="center"/>
    </w:pPr>
    <w:rPr>
      <w:b/>
      <w:bCs/>
    </w:rPr>
  </w:style>
  <w:style w:type="paragraph" w:styleId="Footer">
    <w:name w:val="footer"/>
    <w:basedOn w:val="Style17"/>
    <w:pPr>
      <w:suppressLineNumbers/>
      <w:tabs>
        <w:tab w:val="clear" w:pos="709"/>
        <w:tab w:val="center" w:pos="4677" w:leader="none"/>
        <w:tab w:val="right" w:pos="9355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123" w:customStyle="1">
    <w:name w:val="Нумерованный 123"/>
    <w:qFormat/>
    <w:rsid w:val="00382030"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5910</TotalTime>
  <Application>LibreOffice/24.8.4.2$MacOSX_X86_64 LibreOffice_project/bb3cfa12c7b1bf994ecc5649a80400d06cd71002</Application>
  <AppVersion>15.0000</AppVersion>
  <Pages>1</Pages>
  <Words>165</Words>
  <Characters>1452</Characters>
  <CharactersWithSpaces>1594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2021-11-25T12:38:00Z</dcterms:created>
  <dc:creator/>
  <dc:description/>
  <dc:language>ru-RU</dc:language>
  <cp:lastModifiedBy/>
  <dcterms:modified xsi:type="dcterms:W3CDTF">2025-01-27T16:54:23Z</dcterms:modified>
  <cp:revision>178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