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_rels/header3.xml.rels" ContentType="application/vnd.openxmlformats-package.relationships+xml"/>
  <Override PartName="/word/_rels/header2.xml.rels" ContentType="application/vnd.openxmlformats-package.relationships+xml"/>
  <Override PartName="/word/_rels/document.xml.rels" ContentType="application/vnd.openxmlformats-package.relationships+xml"/>
  <Override PartName="/word/media/image1.png" ContentType="image/png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W w:w="5000" w:type="pct"/>
        <w:jc w:val="left"/>
        <w:tblInd w:w="28" w:type="dxa"/>
        <w:tblLayout w:type="fixed"/>
        <w:tblCellMar>
          <w:top w:w="28" w:type="dxa"/>
          <w:left w:w="28" w:type="dxa"/>
          <w:bottom w:w="28" w:type="dxa"/>
          <w:right w:w="28" w:type="dxa"/>
        </w:tblCellMar>
      </w:tblPr>
      <w:tblGrid>
        <w:gridCol w:w="3118"/>
        <w:gridCol w:w="3118"/>
        <w:gridCol w:w="3119"/>
      </w:tblGrid>
      <w:tr>
        <w:trPr/>
        <w:tc>
          <w:tcPr>
            <w:tcW w:w="3118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</w:tcBorders>
            <w:shd w:fill="auto" w:val="clear"/>
          </w:tcPr>
          <w:p>
            <w:pPr>
              <w:pStyle w:val="Style18"/>
              <w:widowControl w:val="false"/>
              <w:rPr>
                <w:rFonts w:ascii="Arial" w:hAnsi="Arial"/>
              </w:rPr>
            </w:pPr>
            <w:r>
              <w:rPr>
                <w:rFonts w:ascii="Arial" w:hAnsi="Arial"/>
              </w:rPr>
            </w:r>
          </w:p>
        </w:tc>
        <w:tc>
          <w:tcPr>
            <w:tcW w:w="3118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</w:tcBorders>
            <w:shd w:fill="auto" w:val="clear"/>
          </w:tcPr>
          <w:p>
            <w:pPr>
              <w:pStyle w:val="Style18"/>
              <w:widowControl w:val="false"/>
              <w:rPr>
                <w:rFonts w:ascii="Arial" w:hAnsi="Arial"/>
              </w:rPr>
            </w:pPr>
            <w:r>
              <w:rPr>
                <w:rFonts w:ascii="Arial" w:hAnsi="Arial"/>
              </w:rPr>
            </w:r>
          </w:p>
        </w:tc>
        <w:tc>
          <w:tcPr>
            <w:tcW w:w="311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fill="auto" w:val="clear"/>
          </w:tcPr>
          <w:p>
            <w:pPr>
              <w:pStyle w:val="Style18"/>
              <w:widowControl w:val="false"/>
              <w:spacing w:lineRule="auto" w:line="276"/>
              <w:rPr>
                <w:rFonts w:ascii="Arial" w:hAnsi="Arial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>Генеральному Директору</w:t>
            </w:r>
          </w:p>
        </w:tc>
      </w:tr>
      <w:tr>
        <w:trPr/>
        <w:tc>
          <w:tcPr>
            <w:tcW w:w="3118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</w:tcBorders>
            <w:shd w:fill="auto" w:val="clear"/>
          </w:tcPr>
          <w:p>
            <w:pPr>
              <w:pStyle w:val="Style18"/>
              <w:widowControl w:val="false"/>
              <w:rPr>
                <w:rFonts w:ascii="Arial" w:hAnsi="Arial"/>
              </w:rPr>
            </w:pPr>
            <w:r>
              <w:rPr>
                <w:rFonts w:ascii="Arial" w:hAnsi="Arial"/>
              </w:rPr>
            </w:r>
          </w:p>
        </w:tc>
        <w:tc>
          <w:tcPr>
            <w:tcW w:w="3118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</w:tcBorders>
            <w:shd w:fill="auto" w:val="clear"/>
          </w:tcPr>
          <w:p>
            <w:pPr>
              <w:pStyle w:val="Style18"/>
              <w:widowControl w:val="false"/>
              <w:rPr>
                <w:rFonts w:ascii="Arial" w:hAnsi="Arial"/>
              </w:rPr>
            </w:pPr>
            <w:r>
              <w:rPr>
                <w:rFonts w:ascii="Arial" w:hAnsi="Arial"/>
              </w:rPr>
            </w:r>
          </w:p>
        </w:tc>
        <w:tc>
          <w:tcPr>
            <w:tcW w:w="311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fill="auto" w:val="clear"/>
          </w:tcPr>
          <w:p>
            <w:pPr>
              <w:pStyle w:val="Style18"/>
              <w:widowControl w:val="false"/>
              <w:spacing w:lineRule="auto" w:line="276"/>
              <w:rPr>
                <w:rFonts w:ascii="Arial" w:hAnsi="Arial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>ООО "ПО "МЕТАЛЛИСТ"</w:t>
            </w:r>
          </w:p>
        </w:tc>
      </w:tr>
      <w:tr>
        <w:trPr/>
        <w:tc>
          <w:tcPr>
            <w:tcW w:w="3118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</w:tcBorders>
            <w:shd w:fill="auto" w:val="clear"/>
          </w:tcPr>
          <w:p>
            <w:pPr>
              <w:pStyle w:val="Style18"/>
              <w:widowControl w:val="false"/>
              <w:rPr>
                <w:rFonts w:ascii="Arial" w:hAnsi="Arial"/>
              </w:rPr>
            </w:pPr>
            <w:r>
              <w:rPr>
                <w:rFonts w:ascii="Arial" w:hAnsi="Arial"/>
              </w:rPr>
            </w:r>
          </w:p>
        </w:tc>
        <w:tc>
          <w:tcPr>
            <w:tcW w:w="3118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</w:tcBorders>
            <w:shd w:fill="auto" w:val="clear"/>
          </w:tcPr>
          <w:p>
            <w:pPr>
              <w:pStyle w:val="Style18"/>
              <w:widowControl w:val="false"/>
              <w:rPr>
                <w:rFonts w:ascii="Arial" w:hAnsi="Arial"/>
              </w:rPr>
            </w:pPr>
            <w:r>
              <w:rPr>
                <w:rFonts w:ascii="Arial" w:hAnsi="Arial"/>
              </w:rPr>
            </w:r>
          </w:p>
        </w:tc>
        <w:tc>
          <w:tcPr>
            <w:tcW w:w="311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fill="auto" w:val="clear"/>
          </w:tcPr>
          <w:p>
            <w:pPr>
              <w:pStyle w:val="Style18"/>
              <w:widowControl w:val="false"/>
              <w:spacing w:lineRule="auto" w:line="276"/>
              <w:rPr>
                <w:rFonts w:ascii="Arial" w:hAnsi="Arial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>Козловой Е. Н.</w:t>
            </w:r>
          </w:p>
        </w:tc>
      </w:tr>
    </w:tbl>
    <w:p>
      <w:pPr>
        <w:pStyle w:val="Normal"/>
        <w:spacing w:lineRule="auto" w:line="276"/>
        <w:ind w:firstLine="425" w:left="-425" w:right="-142"/>
        <w:jc w:val="left"/>
        <w:rPr>
          <w:rFonts w:ascii="Arial" w:hAnsi="Arial"/>
        </w:rPr>
      </w:pPr>
      <w:r>
        <w:rPr>
          <w:rFonts w:ascii="Arial" w:hAnsi="Arial"/>
        </w:rPr>
      </w:r>
    </w:p>
    <w:p>
      <w:pPr>
        <w:pStyle w:val="Normal"/>
        <w:spacing w:lineRule="auto" w:line="276"/>
        <w:ind w:firstLine="425" w:left="-425" w:right="-142"/>
        <w:jc w:val="right"/>
        <w:rPr>
          <w:rFonts w:ascii="Arial" w:hAnsi="Arial"/>
          <w:b/>
          <w:bCs/>
          <w:sz w:val="20"/>
          <w:szCs w:val="20"/>
          <w:lang w:val="en-US"/>
        </w:rPr>
      </w:pPr>
      <w:r>
        <w:rPr>
          <w:rFonts w:ascii="Arial" w:hAnsi="Arial"/>
          <w:b/>
          <w:bCs/>
          <w:sz w:val="20"/>
          <w:szCs w:val="20"/>
          <w:lang w:val="en-US"/>
        </w:rPr>
      </w:r>
    </w:p>
    <w:p>
      <w:pPr>
        <w:pStyle w:val="Normal"/>
        <w:spacing w:lineRule="auto" w:line="276"/>
        <w:ind w:firstLine="425" w:left="-425" w:right="-142"/>
        <w:rPr>
          <w:rFonts w:ascii="Arial" w:hAnsi="Arial"/>
        </w:rPr>
      </w:pPr>
      <w:r>
        <w:rPr>
          <w:rFonts w:ascii="Arial" w:hAnsi="Arial"/>
          <w:i/>
          <w:iCs/>
          <w:sz w:val="16"/>
          <w:szCs w:val="16"/>
        </w:rPr>
        <w:t>Исх</w:t>
      </w:r>
      <w:r>
        <w:rPr>
          <w:rFonts w:ascii="Arial" w:hAnsi="Arial"/>
          <w:i/>
          <w:iCs/>
          <w:sz w:val="16"/>
          <w:szCs w:val="16"/>
          <w:lang w:val="en-US"/>
        </w:rPr>
        <w:t>. № E256635-3 - 892105</w:t>
      </w:r>
    </w:p>
    <w:p>
      <w:pPr>
        <w:pStyle w:val="Normal"/>
        <w:spacing w:lineRule="auto" w:line="276"/>
        <w:ind w:firstLine="425" w:left="-425" w:right="-142"/>
        <w:rPr>
          <w:rFonts w:ascii="Arial" w:hAnsi="Arial"/>
        </w:rPr>
      </w:pPr>
      <w:r>
        <w:rPr>
          <w:rFonts w:ascii="Arial" w:hAnsi="Arial"/>
          <w:i/>
          <w:iCs/>
          <w:sz w:val="16"/>
          <w:szCs w:val="16"/>
        </w:rPr>
        <w:t>от</w:t>
      </w:r>
      <w:r>
        <w:rPr>
          <w:rFonts w:ascii="Arial" w:hAnsi="Arial"/>
          <w:i/>
          <w:iCs/>
          <w:sz w:val="16"/>
          <w:szCs w:val="16"/>
          <w:lang w:val="en-US"/>
        </w:rPr>
        <w:t xml:space="preserve"> «10» февраля 2025 года</w:t>
      </w:r>
    </w:p>
    <w:p>
      <w:pPr>
        <w:pStyle w:val="Normal"/>
        <w:spacing w:lineRule="auto" w:line="276"/>
        <w:ind w:firstLine="425" w:left="-425" w:right="-142"/>
        <w:rPr>
          <w:rFonts w:ascii="Arial" w:hAnsi="Arial"/>
          <w:i/>
          <w:i/>
          <w:iCs/>
          <w:sz w:val="16"/>
          <w:szCs w:val="16"/>
          <w:lang w:val="en-US"/>
        </w:rPr>
      </w:pPr>
      <w:r>
        <w:rPr>
          <w:rFonts w:ascii="Arial" w:hAnsi="Arial"/>
          <w:i/>
          <w:iCs/>
          <w:sz w:val="16"/>
          <w:szCs w:val="16"/>
          <w:lang w:val="en-US"/>
        </w:rPr>
      </w:r>
    </w:p>
    <w:p>
      <w:pPr>
        <w:pStyle w:val="Normal"/>
        <w:spacing w:lineRule="auto" w:line="276"/>
        <w:ind w:firstLine="425" w:left="-425" w:right="-142"/>
        <w:rPr>
          <w:rFonts w:ascii="Arial" w:hAnsi="Arial"/>
        </w:rPr>
      </w:pPr>
      <w:r>
        <w:rPr>
          <w:rFonts w:ascii="Arial" w:hAnsi="Arial"/>
          <w:i/>
          <w:iCs/>
          <w:sz w:val="16"/>
          <w:szCs w:val="16"/>
        </w:rPr>
        <w:t>«О результатах тендера»</w:t>
      </w:r>
    </w:p>
    <w:p>
      <w:pPr>
        <w:pStyle w:val="Normal"/>
        <w:spacing w:lineRule="auto" w:line="276"/>
        <w:ind w:firstLine="425" w:left="-425" w:right="-142"/>
        <w:jc w:val="both"/>
        <w:rPr>
          <w:rFonts w:ascii="Arial" w:hAnsi="Arial"/>
        </w:rPr>
      </w:pPr>
      <w:r>
        <w:rPr>
          <w:rFonts w:ascii="Arial" w:hAnsi="Arial"/>
        </w:rPr>
      </w:r>
      <w:bookmarkStart w:id="0" w:name="__DdeLink__1403_4158934688"/>
      <w:bookmarkStart w:id="1" w:name="__DdeLink__1403_4158934688"/>
      <w:bookmarkEnd w:id="1"/>
    </w:p>
    <w:p>
      <w:pPr>
        <w:pStyle w:val="Normal"/>
        <w:spacing w:lineRule="auto" w:line="276"/>
        <w:ind w:firstLine="425" w:left="-425" w:right="-142"/>
        <w:jc w:val="center"/>
        <w:rPr>
          <w:rFonts w:ascii="Arial" w:hAnsi="Arial"/>
        </w:rPr>
      </w:pPr>
      <w:r>
        <w:rPr>
          <w:rFonts w:ascii="Arial" w:hAnsi="Arial"/>
          <w:b/>
          <w:bCs/>
          <w:sz w:val="20"/>
          <w:szCs w:val="20"/>
        </w:rPr>
        <w:t>Уважаемый</w:t>
      </w:r>
      <w:r>
        <w:rPr>
          <w:rFonts w:ascii="Arial" w:hAnsi="Arial"/>
          <w:b/>
          <w:bCs/>
          <w:sz w:val="20"/>
          <w:szCs w:val="20"/>
          <w:lang w:val="en-US"/>
        </w:rPr>
        <w:t>/</w:t>
      </w:r>
      <w:r>
        <w:rPr>
          <w:rFonts w:ascii="Arial" w:hAnsi="Arial"/>
          <w:b/>
          <w:bCs/>
          <w:sz w:val="20"/>
          <w:szCs w:val="20"/>
        </w:rPr>
        <w:t>ая</w:t>
      </w:r>
      <w:r>
        <w:rPr>
          <w:rFonts w:ascii="Arial" w:hAnsi="Arial"/>
          <w:b/>
          <w:bCs/>
          <w:sz w:val="20"/>
          <w:szCs w:val="20"/>
          <w:lang w:val="en-US"/>
        </w:rPr>
        <w:t xml:space="preserve"> Елена Николаевна!</w:t>
      </w:r>
    </w:p>
    <w:p>
      <w:pPr>
        <w:pStyle w:val="Normal"/>
        <w:spacing w:lineRule="auto" w:line="276"/>
        <w:ind w:firstLine="425" w:left="-425" w:right="-142"/>
        <w:jc w:val="center"/>
        <w:rPr>
          <w:rFonts w:ascii="Arial" w:hAnsi="Arial"/>
          <w:sz w:val="20"/>
          <w:szCs w:val="20"/>
          <w:lang w:val="en-US"/>
        </w:rPr>
      </w:pPr>
      <w:r>
        <w:rPr>
          <w:rFonts w:ascii="Arial" w:hAnsi="Arial"/>
          <w:sz w:val="20"/>
          <w:szCs w:val="20"/>
          <w:lang w:val="en-US"/>
        </w:rPr>
      </w:r>
    </w:p>
    <w:p>
      <w:pPr>
        <w:pStyle w:val="Normal"/>
        <w:widowControl/>
        <w:suppressAutoHyphens w:val="true"/>
        <w:bidi w:val="0"/>
        <w:spacing w:lineRule="auto" w:line="276" w:before="0" w:after="0"/>
        <w:ind w:firstLine="283" w:left="0" w:righ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Настоящим письмом сообщаю, что компания </w:t>
      </w:r>
      <w:r>
        <w:rPr>
          <w:rFonts w:ascii="Times New Roman" w:hAnsi="Times New Roman"/>
          <w:b/>
          <w:bCs/>
          <w:sz w:val="24"/>
          <w:szCs w:val="24"/>
        </w:rPr>
        <w:t xml:space="preserve">ООО "ПО "МЕТАЛЛИСТ" </w:t>
      </w:r>
      <w:r>
        <w:rPr>
          <w:rFonts w:ascii="Times New Roman" w:hAnsi="Times New Roman"/>
          <w:b w:val="false"/>
          <w:bCs w:val="false"/>
          <w:sz w:val="24"/>
          <w:szCs w:val="24"/>
        </w:rPr>
        <w:t>(ИНН</w:t>
      </w:r>
      <w:r>
        <w:rPr>
          <w:rFonts w:ascii="Times New Roman" w:hAnsi="Times New Roman"/>
          <w:b/>
          <w:bCs/>
          <w:sz w:val="24"/>
          <w:szCs w:val="24"/>
        </w:rPr>
        <w:t xml:space="preserve"> 4025082394</w:t>
      </w:r>
      <w:r>
        <w:rPr>
          <w:rFonts w:ascii="Times New Roman" w:hAnsi="Times New Roman"/>
          <w:b w:val="false"/>
          <w:bCs w:val="false"/>
          <w:sz w:val="24"/>
          <w:szCs w:val="24"/>
        </w:rPr>
        <w:t xml:space="preserve">) </w:t>
      </w:r>
      <w:r>
        <w:rPr>
          <w:rFonts w:ascii="Times New Roman" w:hAnsi="Times New Roman"/>
          <w:sz w:val="24"/>
          <w:szCs w:val="24"/>
        </w:rPr>
        <w:t>выбрана победителем тендера: «</w:t>
      </w:r>
      <w:r>
        <w:rPr>
          <w:rFonts w:ascii="Times New Roman" w:hAnsi="Times New Roman"/>
          <w:sz w:val="24"/>
          <w:szCs w:val="24"/>
        </w:rPr>
        <w:t>Выбор поставщика подсистем, объект Новое Очаково СОШ на 1100 мест</w:t>
      </w:r>
      <w:r>
        <w:rPr>
          <w:rFonts w:ascii="Times New Roman" w:hAnsi="Times New Roman"/>
          <w:sz w:val="24"/>
          <w:szCs w:val="24"/>
        </w:rPr>
        <w:t>»</w:t>
      </w:r>
      <w:bookmarkStart w:id="2" w:name="__DdeLink__1409_4158934688"/>
      <w:bookmarkStart w:id="3" w:name="__DdeLink__1523_4158934688"/>
      <w:r>
        <w:rPr>
          <w:rFonts w:ascii="Times New Roman" w:hAnsi="Times New Roman"/>
          <w:sz w:val="24"/>
          <w:szCs w:val="24"/>
        </w:rPr>
        <w:t>,</w:t>
      </w:r>
      <w:bookmarkEnd w:id="2"/>
      <w:bookmarkEnd w:id="3"/>
      <w:r>
        <w:rPr>
          <w:rFonts w:ascii="Times New Roman" w:hAnsi="Times New Roman"/>
          <w:sz w:val="24"/>
          <w:szCs w:val="24"/>
        </w:rPr>
        <w:t xml:space="preserve"> </w:t>
      </w:r>
      <w:bookmarkStart w:id="4" w:name="__DdeLink__2115_4158934688"/>
      <w:r>
        <w:rPr>
          <w:rFonts w:ascii="Times New Roman" w:hAnsi="Times New Roman"/>
          <w:sz w:val="24"/>
          <w:szCs w:val="24"/>
        </w:rPr>
        <w:t>на следующих условиях:</w:t>
      </w:r>
      <w:bookmarkEnd w:id="4"/>
    </w:p>
    <w:p>
      <w:pPr>
        <w:pStyle w:val="Normal"/>
        <w:spacing w:lineRule="auto" w:line="276"/>
        <w:ind w:firstLine="425" w:left="-425" w:right="-14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widowControl/>
        <w:numPr>
          <w:ilvl w:val="0"/>
          <w:numId w:val="1"/>
        </w:numPr>
        <w:tabs>
          <w:tab w:val="clear" w:pos="709"/>
        </w:tabs>
        <w:suppressAutoHyphens w:val="true"/>
        <w:bidi w:val="0"/>
        <w:spacing w:lineRule="auto" w:line="276" w:before="0" w:after="0"/>
        <w:ind w:hanging="340" w:left="0" w:right="0"/>
        <w:jc w:val="both"/>
        <w:rPr/>
      </w:pPr>
      <w:r>
        <w:rPr>
          <w:rFonts w:ascii="Times New Roman" w:hAnsi="Times New Roman"/>
          <w:sz w:val="24"/>
          <w:szCs w:val="24"/>
        </w:rPr>
        <w:t xml:space="preserve">Общая стоимость полного комплекса работ </w:t>
      </w:r>
      <w:bookmarkStart w:id="5" w:name="__DdeLink__2117_4158934688"/>
      <w:r>
        <w:rPr>
          <w:rFonts w:ascii="Times New Roman" w:hAnsi="Times New Roman"/>
          <w:sz w:val="24"/>
          <w:szCs w:val="24"/>
        </w:rPr>
        <w:t xml:space="preserve">составляет </w:t>
      </w:r>
      <w:bookmarkEnd w:id="5"/>
      <w:r>
        <w:rPr>
          <w:rFonts w:ascii="Times New Roman" w:hAnsi="Times New Roman"/>
          <w:b/>
          <w:bCs/>
          <w:sz w:val="24"/>
          <w:szCs w:val="24"/>
        </w:rPr>
        <w:t xml:space="preserve">13 471 040 (тринадцать миллионов четыреста семьдесят одна тысяча сорок) рублей 00 копеек, </w:t>
      </w:r>
      <w:r>
        <w:rPr>
          <w:rFonts w:ascii="Times New Roman" w:hAnsi="Times New Roman"/>
          <w:sz w:val="24"/>
          <w:szCs w:val="24"/>
        </w:rPr>
        <w:t>в т.ч. НДС Сложный НДС</w:t>
      </w:r>
      <w:r>
        <w:rPr>
          <w:rFonts w:cs="Times New Roman" w:ascii="Times New Roman" w:hAnsi="Times New Roman"/>
          <w:color w:val="000000"/>
          <w:sz w:val="24"/>
          <w:szCs w:val="24"/>
          <w:lang w:val="en-US"/>
        </w:rPr>
        <w:t xml:space="preserve">. </w:t>
      </w:r>
      <w:r>
        <w:rPr>
          <w:rFonts w:cs="Times New Roman" w:ascii="Times New Roman" w:hAnsi="Times New Roman"/>
          <w:color w:val="000000"/>
          <w:sz w:val="24"/>
          <w:szCs w:val="24"/>
        </w:rPr>
        <w:t>При этом общая стоимость является фиксированной, а единичные расценки согласовываются на этапе заключения договора.</w:t>
      </w:r>
    </w:p>
    <w:p>
      <w:pPr>
        <w:pStyle w:val="Normal"/>
        <w:widowControl/>
        <w:numPr>
          <w:ilvl w:val="0"/>
          <w:numId w:val="1"/>
        </w:numPr>
        <w:tabs>
          <w:tab w:val="clear" w:pos="709"/>
        </w:tabs>
        <w:suppressAutoHyphens w:val="true"/>
        <w:bidi w:val="0"/>
        <w:spacing w:lineRule="auto" w:line="276" w:before="0" w:after="0"/>
        <w:ind w:hanging="340" w:left="0" w:right="0"/>
        <w:jc w:val="both"/>
        <w:rPr/>
      </w:pPr>
      <w:r>
        <w:rPr>
          <w:rFonts w:cs="Times New Roman" w:ascii="Times New Roman" w:hAnsi="Times New Roman"/>
          <w:bCs/>
          <w:sz w:val="24"/>
          <w:szCs w:val="24"/>
        </w:rPr>
        <w:t>Срок выполнения работ – не должен превышать срок, указанный в исходной тендерной документации;</w:t>
      </w:r>
    </w:p>
    <w:p>
      <w:pPr>
        <w:pStyle w:val="Normal"/>
        <w:widowControl/>
        <w:numPr>
          <w:ilvl w:val="0"/>
          <w:numId w:val="1"/>
        </w:numPr>
        <w:tabs>
          <w:tab w:val="clear" w:pos="709"/>
        </w:tabs>
        <w:suppressAutoHyphens w:val="true"/>
        <w:bidi w:val="0"/>
        <w:spacing w:lineRule="auto" w:line="276" w:before="0" w:after="0"/>
        <w:ind w:hanging="340" w:left="0" w:right="0"/>
        <w:jc w:val="both"/>
        <w:rPr/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Авансирование - оплата материалов и оборудования по распределительным письмам, аванс на СМР по согласованию с Заказчиком;</w:t>
      </w:r>
    </w:p>
    <w:p>
      <w:pPr>
        <w:pStyle w:val="Normal"/>
        <w:widowControl/>
        <w:numPr>
          <w:ilvl w:val="0"/>
          <w:numId w:val="1"/>
        </w:numPr>
        <w:tabs>
          <w:tab w:val="clear" w:pos="709"/>
        </w:tabs>
        <w:suppressAutoHyphens w:val="true"/>
        <w:bidi w:val="0"/>
        <w:spacing w:lineRule="auto" w:line="276" w:before="0" w:after="0"/>
        <w:ind w:hanging="340" w:left="0" w:right="0"/>
        <w:jc w:val="both"/>
        <w:rPr/>
      </w:pPr>
      <w:r>
        <w:rPr>
          <w:rFonts w:cs="Times New Roman" w:ascii="Times New Roman" w:hAnsi="Times New Roman"/>
          <w:bCs/>
          <w:sz w:val="24"/>
          <w:szCs w:val="24"/>
        </w:rPr>
        <w:t>Гарантийное удержание – 5%, срок возврата до 12 месяцев.</w:t>
      </w:r>
    </w:p>
    <w:p>
      <w:pPr>
        <w:pStyle w:val="Normal"/>
        <w:widowControl/>
        <w:numPr>
          <w:ilvl w:val="0"/>
          <w:numId w:val="1"/>
        </w:numPr>
        <w:tabs>
          <w:tab w:val="clear" w:pos="709"/>
        </w:tabs>
        <w:suppressAutoHyphens w:val="true"/>
        <w:bidi w:val="0"/>
        <w:spacing w:lineRule="auto" w:line="276" w:before="0" w:after="0"/>
        <w:ind w:hanging="340" w:left="0" w:right="0"/>
        <w:jc w:val="both"/>
        <w:rPr/>
      </w:pPr>
      <w:r>
        <w:rPr>
          <w:rFonts w:cs="Times New Roman" w:ascii="Times New Roman" w:hAnsi="Times New Roman"/>
          <w:bCs/>
          <w:sz w:val="24"/>
          <w:szCs w:val="24"/>
        </w:rPr>
        <w:t>Гарантийный срок работ – 5 лет.</w:t>
      </w:r>
    </w:p>
    <w:p>
      <w:pPr>
        <w:pStyle w:val="Normal"/>
        <w:widowControl/>
        <w:numPr>
          <w:ilvl w:val="0"/>
          <w:numId w:val="1"/>
        </w:numPr>
        <w:tabs>
          <w:tab w:val="clear" w:pos="709"/>
        </w:tabs>
        <w:suppressAutoHyphens w:val="true"/>
        <w:bidi w:val="0"/>
        <w:spacing w:lineRule="auto" w:line="276" w:before="0" w:after="0"/>
        <w:ind w:hanging="340" w:left="0" w:right="0"/>
        <w:jc w:val="both"/>
        <w:rPr/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sz w:val="24"/>
          <w:szCs w:val="24"/>
        </w:rPr>
        <w:t>Подрядчик согласен с перечнем номинируемых материалов, указанным в исходной тендерной документации</w:t>
      </w:r>
    </w:p>
    <w:p>
      <w:pPr>
        <w:pStyle w:val="Normal"/>
        <w:widowControl/>
        <w:numPr>
          <w:ilvl w:val="0"/>
          <w:numId w:val="1"/>
        </w:numPr>
        <w:tabs>
          <w:tab w:val="clear" w:pos="709"/>
        </w:tabs>
        <w:suppressAutoHyphens w:val="true"/>
        <w:bidi w:val="0"/>
        <w:spacing w:lineRule="auto" w:line="276" w:before="0" w:after="0"/>
        <w:ind w:hanging="340" w:left="0" w:right="0"/>
        <w:jc w:val="both"/>
        <w:rPr/>
      </w:pPr>
      <w:r>
        <w:rPr>
          <w:rFonts w:cs="Times New Roman" w:ascii="Times New Roman" w:hAnsi="Times New Roman"/>
          <w:b w:val="false"/>
          <w:bCs w:val="false"/>
          <w:sz w:val="24"/>
          <w:szCs w:val="24"/>
        </w:rPr>
        <w:t>Подрядчик является членом саморегулируемой организации с правом выполнения выше указанных работ. Выписка из реестра членов саморегулируемой организации,</w:t>
      </w:r>
      <w:r>
        <w:rPr>
          <w:rFonts w:ascii="Times New Roman" w:hAnsi="Times New Roman"/>
          <w:b/>
          <w:bCs/>
          <w:sz w:val="24"/>
          <w:szCs w:val="24"/>
        </w:rPr>
        <w:t xml:space="preserve"> «10» января 2025 года</w:t>
      </w:r>
      <w:r>
        <w:rPr>
          <w:rFonts w:cs="Times New Roman" w:ascii="Times New Roman" w:hAnsi="Times New Roman"/>
          <w:b w:val="false"/>
          <w:bCs w:val="false"/>
          <w:sz w:val="24"/>
          <w:szCs w:val="24"/>
          <w:lang w:val="en-US"/>
        </w:rPr>
        <w:t>. передается Заказчику до заключения договора.</w:t>
      </w:r>
    </w:p>
    <w:p>
      <w:pPr>
        <w:pStyle w:val="Normal"/>
        <w:numPr>
          <w:ilvl w:val="0"/>
          <w:numId w:val="0"/>
        </w:numPr>
        <w:tabs>
          <w:tab w:val="clear" w:pos="709"/>
        </w:tabs>
        <w:spacing w:lineRule="auto" w:line="276"/>
        <w:ind w:hanging="0" w:left="42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widowControl/>
        <w:numPr>
          <w:ilvl w:val="0"/>
          <w:numId w:val="0"/>
        </w:numPr>
        <w:tabs>
          <w:tab w:val="clear" w:pos="709"/>
          <w:tab w:val="left" w:pos="1505" w:leader="none"/>
        </w:tabs>
        <w:suppressAutoHyphens w:val="true"/>
        <w:bidi w:val="0"/>
        <w:spacing w:lineRule="auto" w:line="276" w:before="0" w:after="0"/>
        <w:ind w:hanging="0" w:left="0" w:right="0"/>
        <w:contextualSpacing/>
        <w:jc w:val="both"/>
        <w:rPr>
          <w:rFonts w:ascii="Times New Roman" w:hAnsi="Times New Roman"/>
          <w:b w:val="false"/>
          <w:bCs w:val="false"/>
          <w:i w:val="false"/>
          <w:i w:val="false"/>
          <w:iCs w:val="false"/>
          <w:sz w:val="24"/>
          <w:szCs w:val="24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sz w:val="24"/>
          <w:szCs w:val="24"/>
        </w:rPr>
        <w:t>Для оперативного взаимодействия по вопросам заключения договора, согласования единичных расценок и получения актуальной информации по контактам поставщиков номинируемых материалов, необходимо обращаться к сотрудникам:</w:t>
      </w:r>
    </w:p>
    <w:p>
      <w:pPr>
        <w:pStyle w:val="Normal"/>
        <w:tabs>
          <w:tab w:val="clear" w:pos="709"/>
          <w:tab w:val="left" w:pos="1505" w:leader="none"/>
        </w:tabs>
        <w:bidi w:val="0"/>
        <w:spacing w:lineRule="auto" w:line="276" w:before="0" w:after="0"/>
        <w:ind w:hanging="0" w:left="0" w:right="0"/>
        <w:contextualSpacing/>
        <w:jc w:val="both"/>
        <w:rPr>
          <w:rFonts w:cs="Times New Roman"/>
        </w:rPr>
      </w:pPr>
      <w:r>
        <w:rPr>
          <w:rFonts w:cs="Times New Roman"/>
        </w:rPr>
      </w:r>
    </w:p>
    <w:p>
      <w:pPr>
        <w:pStyle w:val="Normal"/>
        <w:tabs>
          <w:tab w:val="clear" w:pos="709"/>
          <w:tab w:val="left" w:pos="1505" w:leader="none"/>
        </w:tabs>
        <w:bidi w:val="0"/>
        <w:spacing w:lineRule="auto" w:line="276" w:before="0" w:after="68"/>
        <w:ind w:firstLine="425" w:left="-425" w:right="-142"/>
        <w:jc w:val="both"/>
        <w:rPr>
          <w:rFonts w:ascii="Arial" w:hAnsi="Arial"/>
        </w:rPr>
      </w:pPr>
      <w:r>
        <w:rPr>
          <w:rFonts w:cs="Times New Roman" w:ascii="Arial" w:hAnsi="Arial"/>
          <w:b/>
          <w:bCs/>
          <w:i w:val="false"/>
          <w:iCs w:val="false"/>
          <w:sz w:val="20"/>
          <w:szCs w:val="20"/>
        </w:rPr>
        <w:t>Контактные</w:t>
      </w:r>
      <w:r>
        <w:rPr>
          <w:rFonts w:cs="Times New Roman" w:ascii="Arial" w:hAnsi="Arial"/>
          <w:b/>
          <w:bCs/>
          <w:i w:val="false"/>
          <w:iCs w:val="false"/>
          <w:sz w:val="20"/>
          <w:szCs w:val="20"/>
          <w:lang w:val="en-US"/>
        </w:rPr>
        <w:t xml:space="preserve"> </w:t>
      </w:r>
      <w:r>
        <w:rPr>
          <w:rFonts w:cs="Times New Roman" w:ascii="Arial" w:hAnsi="Arial"/>
          <w:b/>
          <w:bCs/>
          <w:i w:val="false"/>
          <w:iCs w:val="false"/>
          <w:sz w:val="20"/>
          <w:szCs w:val="20"/>
        </w:rPr>
        <w:t>лица</w:t>
      </w:r>
      <w:r>
        <w:rPr>
          <w:rFonts w:cs="Times New Roman" w:ascii="Arial" w:hAnsi="Arial"/>
          <w:b/>
          <w:bCs/>
          <w:i w:val="false"/>
          <w:iCs w:val="false"/>
          <w:sz w:val="20"/>
          <w:szCs w:val="20"/>
          <w:lang w:val="en-US"/>
        </w:rPr>
        <w:t xml:space="preserve"> :</w:t>
      </w:r>
    </w:p>
    <w:p>
      <w:pPr>
        <w:pStyle w:val="Normal"/>
        <w:spacing w:lineRule="auto" w:line="276"/>
        <w:ind w:firstLine="425" w:left="-425" w:right="-142"/>
        <w:jc w:val="both"/>
        <w:rPr>
          <w:rFonts w:ascii="Arial" w:hAnsi="Arial"/>
        </w:rPr>
      </w:pPr>
      <w:r>
        <w:rPr>
          <w:rFonts w:ascii="Arial" w:hAnsi="Arial"/>
          <w:i/>
          <w:iCs/>
          <w:sz w:val="18"/>
          <w:szCs w:val="18"/>
        </w:rPr>
        <w:t>Исполнитель</w:t>
      </w:r>
      <w:r>
        <w:rPr>
          <w:rFonts w:ascii="Arial" w:hAnsi="Arial"/>
          <w:i/>
          <w:iCs/>
          <w:sz w:val="18"/>
          <w:szCs w:val="18"/>
          <w:lang w:val="en-US"/>
        </w:rPr>
        <w:t xml:space="preserve">: </w:t>
      </w:r>
      <w:bookmarkStart w:id="6" w:name="__DdeLink__1435_4158934688"/>
      <w:r>
        <w:rPr>
          <w:rFonts w:ascii="Arial" w:hAnsi="Arial"/>
          <w:i/>
          <w:iCs/>
          <w:sz w:val="18"/>
          <w:szCs w:val="18"/>
          <w:lang w:val="en-US"/>
        </w:rPr>
        <w:t>Варвара Юлия Олеговна</w:t>
      </w:r>
      <w:bookmarkEnd w:id="6"/>
      <w:r>
        <w:rPr>
          <w:rFonts w:ascii="Arial" w:hAnsi="Arial"/>
          <w:i/>
          <w:iCs/>
          <w:sz w:val="18"/>
          <w:szCs w:val="18"/>
          <w:lang w:val="en-US"/>
        </w:rPr>
        <w:t>,</w:t>
      </w:r>
    </w:p>
    <w:p>
      <w:pPr>
        <w:pStyle w:val="Normal"/>
        <w:spacing w:lineRule="auto" w:line="276"/>
        <w:ind w:firstLine="425" w:left="-425" w:right="-142"/>
        <w:jc w:val="both"/>
        <w:rPr/>
      </w:pPr>
      <w:r>
        <w:rPr>
          <w:rFonts w:ascii="Arial" w:hAnsi="Arial"/>
          <w:i/>
          <w:iCs/>
          <w:sz w:val="18"/>
          <w:szCs w:val="18"/>
        </w:rPr>
        <w:t>Контактный</w:t>
      </w:r>
      <w:r>
        <w:rPr>
          <w:rFonts w:ascii="Arial" w:hAnsi="Arial"/>
          <w:i/>
          <w:iCs/>
          <w:sz w:val="18"/>
          <w:szCs w:val="18"/>
          <w:lang w:val="en-US"/>
        </w:rPr>
        <w:t xml:space="preserve"> </w:t>
      </w:r>
      <w:r>
        <w:rPr>
          <w:rFonts w:ascii="Arial" w:hAnsi="Arial"/>
          <w:i/>
          <w:iCs/>
          <w:sz w:val="18"/>
          <w:szCs w:val="18"/>
        </w:rPr>
        <w:t>телефон</w:t>
      </w:r>
      <w:r>
        <w:rPr>
          <w:rFonts w:ascii="Arial" w:hAnsi="Arial"/>
          <w:i/>
          <w:iCs/>
          <w:sz w:val="18"/>
          <w:szCs w:val="18"/>
          <w:lang w:val="en-US"/>
        </w:rPr>
        <w:t xml:space="preserve">: </w:t>
      </w:r>
      <w:bookmarkStart w:id="7" w:name="__DdeLink__1437_4158934688"/>
      <w:r>
        <w:rPr>
          <w:rFonts w:ascii="Arial" w:hAnsi="Arial"/>
          <w:i/>
          <w:iCs/>
          <w:sz w:val="18"/>
          <w:szCs w:val="18"/>
          <w:lang w:val="en-US"/>
        </w:rPr>
        <w:t>+7 (926) 119-55-55</w:t>
      </w:r>
      <w:bookmarkEnd w:id="7"/>
    </w:p>
    <w:sectPr>
      <w:headerReference w:type="even" r:id="rId2"/>
      <w:headerReference w:type="default" r:id="rId3"/>
      <w:headerReference w:type="first" r:id="rId4"/>
      <w:type w:val="nextPage"/>
      <w:pgSz w:w="11906" w:h="16838"/>
      <w:pgMar w:left="1701" w:right="850" w:gutter="0" w:header="567" w:top="2325" w:footer="0" w:bottom="567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imes New Roman">
    <w:charset w:val="01"/>
    <w:family w:val="roman"/>
    <w:pitch w:val="variable"/>
  </w:font>
  <w:font w:name="Arial">
    <w:charset w:val="01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-1062355</wp:posOffset>
          </wp:positionH>
          <wp:positionV relativeFrom="paragraph">
            <wp:posOffset>-352425</wp:posOffset>
          </wp:positionV>
          <wp:extent cx="7559675" cy="1765300"/>
          <wp:effectExtent l="0" t="0" r="0" b="0"/>
          <wp:wrapSquare wrapText="largest"/>
          <wp:docPr id="1" name="Изображение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Изображение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59675" cy="1765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-1062355</wp:posOffset>
          </wp:positionH>
          <wp:positionV relativeFrom="paragraph">
            <wp:posOffset>-352425</wp:posOffset>
          </wp:positionV>
          <wp:extent cx="7559675" cy="1765300"/>
          <wp:effectExtent l="0" t="0" r="0" b="0"/>
          <wp:wrapSquare wrapText="largest"/>
          <wp:docPr id="2" name="Изображение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Изображение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59675" cy="1765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60"/>
  <w:defaultTabStop w:val="709"/>
  <w:autoHyphenation w:val="true"/>
  <w:hyphenationZone w:val="360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FreeSans"/>
        <w:kern w:val="2"/>
        <w:szCs w:val="24"/>
        <w:lang w:val="ru-RU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382030"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DejaVu Sans" w:cs="FreeSans"/>
      <w:color w:val="auto"/>
      <w:kern w:val="2"/>
      <w:sz w:val="24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Символ нумерации"/>
    <w:qFormat/>
    <w:rsid w:val="00382030"/>
    <w:rPr/>
  </w:style>
  <w:style w:type="character" w:styleId="Bullets" w:customStyle="1">
    <w:name w:val="Bullets"/>
    <w:qFormat/>
    <w:rsid w:val="00382030"/>
    <w:rPr>
      <w:rFonts w:ascii="OpenSymbol" w:hAnsi="OpenSymbol" w:eastAsia="OpenSymbol" w:cs="OpenSymbol"/>
    </w:rPr>
  </w:style>
  <w:style w:type="paragraph" w:styleId="Heading">
    <w:name w:val="Heading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PingFang SC" w:cs="Arial Unicode MS"/>
      <w:sz w:val="28"/>
      <w:szCs w:val="28"/>
    </w:rPr>
  </w:style>
  <w:style w:type="paragraph" w:styleId="BodyText">
    <w:name w:val="Body Text"/>
    <w:basedOn w:val="Normal"/>
    <w:rsid w:val="00382030"/>
    <w:pPr>
      <w:spacing w:lineRule="auto" w:line="276" w:before="0" w:after="140"/>
    </w:pPr>
    <w:rPr/>
  </w:style>
  <w:style w:type="paragraph" w:styleId="List">
    <w:name w:val="List"/>
    <w:basedOn w:val="BodyText"/>
    <w:rsid w:val="00382030"/>
    <w:pPr/>
    <w:rPr/>
  </w:style>
  <w:style w:type="paragraph" w:styleId="Caption" w:customStyle="1">
    <w:name w:val="caption"/>
    <w:basedOn w:val="Normal"/>
    <w:qFormat/>
    <w:rsid w:val="00382030"/>
    <w:pPr>
      <w:suppressLineNumbers/>
      <w:spacing w:before="120" w:after="120"/>
    </w:pPr>
    <w:rPr>
      <w:i/>
      <w:iCs/>
    </w:rPr>
  </w:style>
  <w:style w:type="paragraph" w:styleId="Index">
    <w:name w:val="Index"/>
    <w:basedOn w:val="Normal"/>
    <w:qFormat/>
    <w:pPr>
      <w:suppressLineNumbers/>
    </w:pPr>
    <w:rPr>
      <w:rFonts w:cs="Arial Unicode MS"/>
    </w:rPr>
  </w:style>
  <w:style w:type="paragraph" w:styleId="Style15" w:customStyle="1">
    <w:name w:val="Заголовок"/>
    <w:basedOn w:val="Normal"/>
    <w:next w:val="BodyText"/>
    <w:qFormat/>
    <w:rsid w:val="00382030"/>
    <w:pPr>
      <w:keepNext w:val="true"/>
      <w:spacing w:before="240" w:after="120"/>
    </w:pPr>
    <w:rPr>
      <w:rFonts w:ascii="Liberation Sans" w:hAnsi="Liberation Sans"/>
      <w:sz w:val="28"/>
      <w:szCs w:val="28"/>
    </w:rPr>
  </w:style>
  <w:style w:type="paragraph" w:styleId="Style16">
    <w:name w:val="Указатель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IndexHeading">
    <w:name w:val="index heading"/>
    <w:basedOn w:val="Normal"/>
    <w:qFormat/>
    <w:rsid w:val="00382030"/>
    <w:pPr>
      <w:suppressLineNumbers/>
    </w:pPr>
    <w:rPr/>
  </w:style>
  <w:style w:type="paragraph" w:styleId="Style17">
    <w:name w:val="Колонтитул"/>
    <w:basedOn w:val="Normal"/>
    <w:qFormat/>
    <w:pPr/>
    <w:rPr/>
  </w:style>
  <w:style w:type="paragraph" w:styleId="HeaderandFooter">
    <w:name w:val="Header and Footer"/>
    <w:basedOn w:val="Normal"/>
    <w:qFormat/>
    <w:pPr/>
    <w:rPr/>
  </w:style>
  <w:style w:type="paragraph" w:styleId="Header" w:customStyle="1">
    <w:name w:val="header"/>
    <w:basedOn w:val="Normal"/>
    <w:rsid w:val="00382030"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NoSpacing">
    <w:name w:val="No Spacing"/>
    <w:qFormat/>
    <w:rsid w:val="00382030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2"/>
      <w:sz w:val="20"/>
      <w:szCs w:val="24"/>
      <w:lang w:val="ru-RU" w:eastAsia="ru-RU" w:bidi="hi-IN"/>
    </w:rPr>
  </w:style>
  <w:style w:type="paragraph" w:styleId="Style18">
    <w:name w:val="Содержимое таблицы"/>
    <w:basedOn w:val="Normal"/>
    <w:qFormat/>
    <w:pPr>
      <w:widowControl w:val="false"/>
      <w:suppressLineNumbers/>
    </w:pPr>
    <w:rPr/>
  </w:style>
  <w:style w:type="paragraph" w:styleId="Style19">
    <w:name w:val="Заголовок таблицы"/>
    <w:basedOn w:val="Style18"/>
    <w:qFormat/>
    <w:pPr>
      <w:suppressLineNumbers/>
      <w:jc w:val="center"/>
    </w:pPr>
    <w:rPr>
      <w:b/>
      <w:bCs/>
    </w:rPr>
  </w:style>
  <w:style w:type="paragraph" w:styleId="Footer">
    <w:name w:val="footer"/>
    <w:basedOn w:val="Style17"/>
    <w:pPr>
      <w:suppressLineNumbers/>
      <w:tabs>
        <w:tab w:val="clear" w:pos="709"/>
        <w:tab w:val="center" w:pos="4677" w:leader="none"/>
        <w:tab w:val="right" w:pos="9355" w:leader="none"/>
      </w:tabs>
    </w:pPr>
    <w:rPr/>
  </w:style>
  <w:style w:type="numbering" w:styleId="NoList" w:default="1">
    <w:name w:val="No List"/>
    <w:uiPriority w:val="99"/>
    <w:semiHidden/>
    <w:unhideWhenUsed/>
    <w:qFormat/>
  </w:style>
  <w:style w:type="numbering" w:styleId="123" w:customStyle="1">
    <w:name w:val="Нумерованный 123"/>
    <w:qFormat/>
    <w:rsid w:val="00382030"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5910</TotalTime>
  <Application>LibreOffice/24.8.4.2$MacOSX_X86_64 LibreOffice_project/bb3cfa12c7b1bf994ecc5649a80400d06cd71002</Application>
  <AppVersion>15.0000</AppVersion>
  <Pages>1</Pages>
  <Words>165</Words>
  <Characters>1452</Characters>
  <CharactersWithSpaces>1594</CharactersWithSpaces>
  <Paragraphs>19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2021-11-25T12:38:00Z</dcterms:created>
  <dc:creator/>
  <dc:description/>
  <dc:language>ru-RU</dc:language>
  <cp:lastModifiedBy/>
  <dcterms:modified xsi:type="dcterms:W3CDTF">2025-01-27T16:54:23Z</dcterms:modified>
  <cp:revision>178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