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69F" w:rsidRPr="00A91919" w:rsidRDefault="001751A8" w:rsidP="00CC0467">
      <w:pPr>
        <w:spacing w:before="40" w:after="40" w:line="240" w:lineRule="auto"/>
        <w:jc w:val="center"/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</w:pPr>
      <w:r w:rsidRPr="00A91919">
        <w:rPr>
          <w:rFonts w:ascii="Times New Roman" w:eastAsia="Times New Roman" w:hAnsi="Times New Roman" w:cs="Times New Roman"/>
          <w:b/>
          <w:bCs/>
          <w:sz w:val="18"/>
          <w:szCs w:val="18"/>
          <w:lang w:eastAsia="ru-RU"/>
        </w:rPr>
        <w:t>ОБОСНОВАНИЕ НАЧАЛЬНОЙ (МАКСИМАЛЬНОЙ) ЦЕНЫ ДОГОВОРА</w:t>
      </w:r>
    </w:p>
    <w:p w:rsidR="001751A8" w:rsidRPr="00A91919" w:rsidRDefault="001751A8" w:rsidP="008915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A9191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"</w:t>
      </w:r>
      <w:r w:rsidR="00942755" w:rsidRPr="00942755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Поставка материалов для стоматологического приема (ТФОМС) для детского стоматологического отделения</w:t>
      </w:r>
      <w:r w:rsidRPr="00A91919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"</w:t>
      </w:r>
    </w:p>
    <w:p w:rsidR="001751A8" w:rsidRPr="00A91919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2F4176">
        <w:rPr>
          <w:rFonts w:ascii="Times New Roman" w:eastAsia="Times New Roman" w:hAnsi="Times New Roman" w:cs="Times New Roman"/>
          <w:sz w:val="18"/>
          <w:szCs w:val="18"/>
          <w:lang w:eastAsia="ru-RU"/>
        </w:rPr>
        <w:t>Дата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подготовки обоснования начальной (максимальной) цены договора: </w:t>
      </w:r>
      <w:r w:rsidR="0066464C">
        <w:rPr>
          <w:rFonts w:ascii="Times New Roman" w:eastAsia="Times New Roman" w:hAnsi="Times New Roman" w:cs="Times New Roman"/>
          <w:sz w:val="18"/>
          <w:szCs w:val="18"/>
          <w:lang w:eastAsia="ru-RU"/>
        </w:rPr>
        <w:t>ию</w:t>
      </w:r>
      <w:r w:rsidR="00942755">
        <w:rPr>
          <w:rFonts w:ascii="Times New Roman" w:eastAsia="Times New Roman" w:hAnsi="Times New Roman" w:cs="Times New Roman"/>
          <w:sz w:val="18"/>
          <w:szCs w:val="18"/>
          <w:lang w:eastAsia="ru-RU"/>
        </w:rPr>
        <w:t>нь</w:t>
      </w:r>
      <w:r w:rsidR="00824C1E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>202</w:t>
      </w:r>
      <w:r w:rsidR="00790DF6">
        <w:rPr>
          <w:rFonts w:ascii="Times New Roman" w:eastAsia="Times New Roman" w:hAnsi="Times New Roman" w:cs="Times New Roman"/>
          <w:sz w:val="18"/>
          <w:szCs w:val="18"/>
          <w:lang w:eastAsia="ru-RU"/>
        </w:rPr>
        <w:t>5</w:t>
      </w:r>
      <w:r w:rsidRPr="00A91919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г</w:t>
      </w:r>
    </w:p>
    <w:p w:rsidR="001751A8" w:rsidRPr="004C266B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>Используемый метод определения начальной (максимальной) цены договора: метод сопоставления рыночных цен</w:t>
      </w:r>
      <w:r w:rsidR="00B45DE7"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:rsidR="001751A8" w:rsidRPr="004C266B" w:rsidRDefault="001751A8" w:rsidP="00891501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>Обоснование выбранного метода обоснования начальной (максимальной) цены договора: метод сопоставимых рыночных цен (анализа рынка) является приоритетным для определения и обоснования начальной (максимальной) цены договора</w:t>
      </w:r>
    </w:p>
    <w:p w:rsidR="00937088" w:rsidRDefault="00937088" w:rsidP="00982825">
      <w:pPr>
        <w:spacing w:after="12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Запрос на предоставление ценовой информации направлялся пятерым потенциальным поставщикам, ценовые предложения получены от </w:t>
      </w:r>
      <w:r w:rsidRPr="00C65B49">
        <w:rPr>
          <w:rFonts w:ascii="Times New Roman" w:eastAsia="Times New Roman" w:hAnsi="Times New Roman" w:cs="Times New Roman"/>
          <w:sz w:val="18"/>
          <w:szCs w:val="18"/>
          <w:lang w:eastAsia="ru-RU"/>
        </w:rPr>
        <w:t>трех</w:t>
      </w:r>
      <w:r w:rsidRPr="001751A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потенциальных поставщиков.</w:t>
      </w:r>
    </w:p>
    <w:p w:rsidR="002F4176" w:rsidRPr="004F0FAF" w:rsidRDefault="002F4176" w:rsidP="00891501">
      <w:pPr>
        <w:widowControl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4"/>
          <w:szCs w:val="18"/>
          <w:lang w:eastAsia="ru-RU"/>
        </w:rPr>
      </w:pPr>
    </w:p>
    <w:tbl>
      <w:tblPr>
        <w:tblStyle w:val="a3"/>
        <w:tblW w:w="15899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61"/>
        <w:gridCol w:w="2699"/>
        <w:gridCol w:w="850"/>
        <w:gridCol w:w="567"/>
        <w:gridCol w:w="2128"/>
        <w:gridCol w:w="567"/>
        <w:gridCol w:w="1134"/>
        <w:gridCol w:w="991"/>
        <w:gridCol w:w="991"/>
        <w:gridCol w:w="570"/>
        <w:gridCol w:w="567"/>
        <w:gridCol w:w="991"/>
        <w:gridCol w:w="994"/>
        <w:gridCol w:w="30"/>
        <w:gridCol w:w="961"/>
        <w:gridCol w:w="22"/>
        <w:gridCol w:w="1254"/>
        <w:gridCol w:w="22"/>
      </w:tblGrid>
      <w:tr w:rsidR="001A378D" w:rsidRPr="002B62A0" w:rsidTr="00BC1A91">
        <w:trPr>
          <w:gridAfter w:val="1"/>
          <w:wAfter w:w="22" w:type="dxa"/>
          <w:trHeight w:val="564"/>
        </w:trPr>
        <w:tc>
          <w:tcPr>
            <w:tcW w:w="561" w:type="dxa"/>
            <w:vMerge w:val="restart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B62A0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</w:p>
        </w:tc>
        <w:tc>
          <w:tcPr>
            <w:tcW w:w="2699" w:type="dxa"/>
            <w:vMerge w:val="restart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Объект закупки</w:t>
            </w:r>
          </w:p>
        </w:tc>
        <w:tc>
          <w:tcPr>
            <w:tcW w:w="850" w:type="dxa"/>
            <w:vMerge w:val="restart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567" w:type="dxa"/>
            <w:vMerge w:val="restart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</w:t>
            </w:r>
          </w:p>
        </w:tc>
        <w:tc>
          <w:tcPr>
            <w:tcW w:w="2128" w:type="dxa"/>
            <w:vMerge w:val="restart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Основные характеристики объекта закупки</w:t>
            </w:r>
          </w:p>
        </w:tc>
        <w:tc>
          <w:tcPr>
            <w:tcW w:w="567" w:type="dxa"/>
            <w:vMerge w:val="restart"/>
            <w:textDirection w:val="btLr"/>
          </w:tcPr>
          <w:p w:rsidR="001A378D" w:rsidRPr="002B62A0" w:rsidRDefault="001A378D" w:rsidP="00783856">
            <w:pPr>
              <w:ind w:left="113" w:right="113"/>
              <w:rPr>
                <w:rFonts w:ascii="Times New Roman" w:hAnsi="Times New Roman" w:cs="Times New Roman"/>
                <w:sz w:val="18"/>
                <w:szCs w:val="18"/>
              </w:rPr>
            </w:pPr>
            <w:r w:rsidRPr="001751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Количество источников ценовой информаци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</w:t>
            </w:r>
          </w:p>
        </w:tc>
        <w:tc>
          <w:tcPr>
            <w:tcW w:w="4253" w:type="dxa"/>
            <w:gridSpan w:val="5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Цены поставщиков (исполнителей, подрядчиков), руб.</w:t>
            </w:r>
          </w:p>
        </w:tc>
        <w:tc>
          <w:tcPr>
            <w:tcW w:w="991" w:type="dxa"/>
            <w:vMerge w:val="restart"/>
            <w:textDirection w:val="btLr"/>
            <w:vAlign w:val="center"/>
          </w:tcPr>
          <w:p w:rsidR="001A378D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B6C26">
              <w:rPr>
                <w:rFonts w:ascii="Times New Roman" w:hAnsi="Times New Roman" w:cs="Times New Roman"/>
                <w:sz w:val="16"/>
                <w:szCs w:val="18"/>
              </w:rPr>
              <w:t>Коэффициент вариации, %</w:t>
            </w:r>
          </w:p>
        </w:tc>
        <w:tc>
          <w:tcPr>
            <w:tcW w:w="3261" w:type="dxa"/>
            <w:gridSpan w:val="5"/>
            <w:vAlign w:val="center"/>
          </w:tcPr>
          <w:p w:rsidR="001A378D" w:rsidRPr="002B62A0" w:rsidRDefault="001A378D" w:rsidP="0078385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Цена за единицу товара (работы, услуги), руб.</w:t>
            </w:r>
          </w:p>
        </w:tc>
      </w:tr>
      <w:tr w:rsidR="001A378D" w:rsidRPr="002B62A0" w:rsidTr="00BC1A91">
        <w:trPr>
          <w:gridAfter w:val="1"/>
          <w:wAfter w:w="22" w:type="dxa"/>
          <w:cantSplit/>
          <w:trHeight w:val="1637"/>
        </w:trPr>
        <w:tc>
          <w:tcPr>
            <w:tcW w:w="561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9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28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textDirection w:val="btLr"/>
            <w:vAlign w:val="center"/>
          </w:tcPr>
          <w:p w:rsidR="001A378D" w:rsidRPr="002B62A0" w:rsidRDefault="001A378D" w:rsidP="003C569F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Поставщик №1 </w:t>
            </w:r>
            <w:hyperlink r:id="rId4" w:history="1">
              <w:r w:rsidR="003C569F" w:rsidRPr="00EB27C6">
                <w:rPr>
                  <w:rStyle w:val="a4"/>
                  <w:rFonts w:ascii="Times New Roman" w:hAnsi="Times New Roman" w:cs="Times New Roman"/>
                  <w:sz w:val="18"/>
                  <w:szCs w:val="18"/>
                </w:rPr>
                <w:t>https://stomatorg.ru</w:t>
              </w:r>
            </w:hyperlink>
            <w:r w:rsidR="003C569F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991" w:type="dxa"/>
            <w:textDirection w:val="btLr"/>
            <w:vAlign w:val="center"/>
          </w:tcPr>
          <w:p w:rsidR="001A378D" w:rsidRDefault="001A378D" w:rsidP="00BC1A91">
            <w:pPr>
              <w:ind w:left="113" w:right="113"/>
              <w:jc w:val="center"/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№2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№б/н от  </w:t>
            </w:r>
            <w:r w:rsidR="00BC1A91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1321A1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991" w:type="dxa"/>
            <w:textDirection w:val="btLr"/>
            <w:vAlign w:val="center"/>
          </w:tcPr>
          <w:p w:rsidR="001A378D" w:rsidRDefault="001A378D" w:rsidP="00BC1A91">
            <w:pPr>
              <w:ind w:left="113" w:right="113"/>
              <w:jc w:val="center"/>
            </w:pP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Поставщик №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№</w:t>
            </w:r>
            <w:r w:rsidR="00BC1A91">
              <w:rPr>
                <w:rFonts w:ascii="Times New Roman" w:hAnsi="Times New Roman" w:cs="Times New Roman"/>
                <w:sz w:val="18"/>
                <w:szCs w:val="18"/>
              </w:rPr>
              <w:t>643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 xml:space="preserve"> от  </w:t>
            </w:r>
            <w:r w:rsidR="00BC1A91">
              <w:rPr>
                <w:rFonts w:ascii="Times New Roman" w:hAnsi="Times New Roman" w:cs="Times New Roman"/>
                <w:sz w:val="18"/>
                <w:szCs w:val="18"/>
              </w:rPr>
              <w:t>19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1321A1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790DF6">
              <w:rPr>
                <w:rFonts w:ascii="Times New Roman" w:hAnsi="Times New Roman" w:cs="Times New Roman"/>
                <w:sz w:val="18"/>
                <w:szCs w:val="18"/>
              </w:rPr>
              <w:t xml:space="preserve">5 </w:t>
            </w:r>
            <w:r w:rsidRPr="008F325F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570" w:type="dxa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№4</w:t>
            </w:r>
          </w:p>
        </w:tc>
        <w:tc>
          <w:tcPr>
            <w:tcW w:w="567" w:type="dxa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Поставщик №5</w:t>
            </w:r>
          </w:p>
        </w:tc>
        <w:tc>
          <w:tcPr>
            <w:tcW w:w="991" w:type="dxa"/>
            <w:vMerge/>
          </w:tcPr>
          <w:p w:rsidR="001A378D" w:rsidRPr="002B62A0" w:rsidRDefault="001A378D" w:rsidP="00783856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4" w:type="dxa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Средняя арифметическая</w:t>
            </w:r>
          </w:p>
        </w:tc>
        <w:tc>
          <w:tcPr>
            <w:tcW w:w="991" w:type="dxa"/>
            <w:gridSpan w:val="2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 учетом выделенных лимитов</w:t>
            </w:r>
          </w:p>
        </w:tc>
        <w:tc>
          <w:tcPr>
            <w:tcW w:w="1276" w:type="dxa"/>
            <w:gridSpan w:val="2"/>
            <w:textDirection w:val="btLr"/>
            <w:vAlign w:val="center"/>
          </w:tcPr>
          <w:p w:rsidR="001A378D" w:rsidRPr="002B62A0" w:rsidRDefault="001A378D" w:rsidP="00783856">
            <w:pPr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Начальная (максимальная)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Ангидрин</w:t>
            </w:r>
            <w:proofErr w:type="spellEnd"/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Ангидрин</w:t>
            </w:r>
            <w:proofErr w:type="spellEnd"/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148,00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215,00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198,00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18,62%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187,00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187,00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187,00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Альвостаз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губка</w:t>
            </w:r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Альвостаз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губка</w:t>
            </w:r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1 142,00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1 135,00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1 050,00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4,62%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1 109,00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1 109,00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1 109,00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Гель для травления эмали</w:t>
            </w:r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Гель для травления эмали</w:t>
            </w:r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112,00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13,91%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107,67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107,67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107,67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Глассин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рест</w:t>
            </w:r>
            <w:proofErr w:type="spellEnd"/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Глассин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рест</w:t>
            </w:r>
            <w:proofErr w:type="spellEnd"/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1 153,00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1 245,00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1 160,00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4,32%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1 186,00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1 186,00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1 186,00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Глассин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бейз</w:t>
            </w:r>
            <w:proofErr w:type="spellEnd"/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Глассин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бейз</w:t>
            </w:r>
            <w:proofErr w:type="spellEnd"/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1 153,00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1 010,00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1 160,00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7,64%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1 107,67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1 107,67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1 107,67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Гуттасилер</w:t>
            </w:r>
            <w:proofErr w:type="spellEnd"/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Гуттасилер</w:t>
            </w:r>
            <w:proofErr w:type="spellEnd"/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1 262,00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1 365,00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1 270,00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4,41%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1 299,00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1 299,00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1 299,00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Дентин порошок</w:t>
            </w:r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Дентин порошок</w:t>
            </w:r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298,00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265,00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242,00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10,49%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268,33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268,33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268,33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Девит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</w:t>
            </w:r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Девит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</w:t>
            </w:r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188,00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223,00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12,22%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217,00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217,00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217,00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Дентин паста</w:t>
            </w:r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Дентин паста</w:t>
            </w:r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170,00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154,00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14,85%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150,00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150,00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150,00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Кальцевит</w:t>
            </w:r>
            <w:proofErr w:type="spellEnd"/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Кальцевит</w:t>
            </w:r>
            <w:proofErr w:type="spellEnd"/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354,00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430,00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377,00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10,07%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387,00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387,00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387,00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Капрамин</w:t>
            </w:r>
            <w:proofErr w:type="spellEnd"/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Капрамин</w:t>
            </w:r>
            <w:proofErr w:type="spellEnd"/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221,00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208,00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20,49%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243,00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243,00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243,00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Колор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тест №3</w:t>
            </w:r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Колор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тест №3</w:t>
            </w:r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212,00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16,83%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197,00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197,00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197,00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Компосайт</w:t>
            </w:r>
            <w:proofErr w:type="spellEnd"/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Компосайт</w:t>
            </w:r>
            <w:proofErr w:type="spellEnd"/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2 450,00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3 085,00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2 900,00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11,62%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2 811,67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2 811,67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2 811,67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Крезодент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жидкость</w:t>
            </w:r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Крезодент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жидкость</w:t>
            </w:r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284,00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395,00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400,00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18,23%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359,67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359,67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359,67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Крезодент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паста</w:t>
            </w:r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Крезодент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паста</w:t>
            </w:r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339,00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430,00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368,00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12,27%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379,00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379,00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379,00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Нить </w:t>
            </w: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ретракционная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 </w:t>
            </w: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эпинефрином</w:t>
            </w:r>
            <w:proofErr w:type="spellEnd"/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Нить </w:t>
            </w: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ретракционная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 </w:t>
            </w: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эпинефрином</w:t>
            </w:r>
            <w:proofErr w:type="spellEnd"/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418,00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380,00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350,00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8,91%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382,67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382,67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382,67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Полидент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набор</w:t>
            </w:r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Полидент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набор</w:t>
            </w:r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648,00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850,00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725,00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13,76%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741,00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741,00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741,00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Сольвадент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жидкость</w:t>
            </w:r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Сольвадент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жидкость</w:t>
            </w:r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298,00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360,00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368,00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11,20%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342,00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342,00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342,00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Цинкоксид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эвгеноловая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паста (без формальдегида)</w:t>
            </w:r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Цинкоксид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эвгеноловая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паста (без формальдегида)</w:t>
            </w:r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966,00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895,00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967,00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4,38%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942,67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942,67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942,67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Фенопласт</w:t>
            </w:r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Фенопласт</w:t>
            </w:r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547,00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595,00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527,00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6,28%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556,33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556,33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556,33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Фторлак</w:t>
            </w:r>
            <w:proofErr w:type="spellEnd"/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Фторлак</w:t>
            </w:r>
            <w:proofErr w:type="spellEnd"/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556,00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605,00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557,00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4,89%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572,67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572,67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572,67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22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Унифас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2</w:t>
            </w:r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Унифас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2</w:t>
            </w:r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324,00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385,00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310,00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11,74%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339,67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339,67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339,67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Цемилайн</w:t>
            </w:r>
            <w:proofErr w:type="spellEnd"/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Цемилайн</w:t>
            </w:r>
            <w:proofErr w:type="spellEnd"/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1 113,00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940,00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629,00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27,43%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894,00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894,00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894,00</w:t>
            </w:r>
          </w:p>
        </w:tc>
      </w:tr>
      <w:tr w:rsidR="00BC1A91" w:rsidRPr="002B62A0" w:rsidTr="00BC1A91">
        <w:trPr>
          <w:gridAfter w:val="1"/>
          <w:wAfter w:w="22" w:type="dxa"/>
        </w:trPr>
        <w:tc>
          <w:tcPr>
            <w:tcW w:w="561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</w:t>
            </w:r>
          </w:p>
        </w:tc>
        <w:tc>
          <w:tcPr>
            <w:tcW w:w="2699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Эдеталь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жидкость</w:t>
            </w:r>
          </w:p>
        </w:tc>
        <w:tc>
          <w:tcPr>
            <w:tcW w:w="850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Упак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567" w:type="dxa"/>
          </w:tcPr>
          <w:p w:rsidR="00BC1A91" w:rsidRPr="00942755" w:rsidRDefault="00BC1A91" w:rsidP="00BC1A91">
            <w:pPr>
              <w:spacing w:line="254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128" w:type="dxa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Эдеталь</w:t>
            </w:r>
            <w:proofErr w:type="spellEnd"/>
            <w:r w:rsidRPr="00942755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жидкость</w:t>
            </w:r>
          </w:p>
        </w:tc>
        <w:tc>
          <w:tcPr>
            <w:tcW w:w="567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404,00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345,00</w:t>
            </w:r>
          </w:p>
        </w:tc>
        <w:tc>
          <w:tcPr>
            <w:tcW w:w="991" w:type="dxa"/>
          </w:tcPr>
          <w:p w:rsidR="00BC1A91" w:rsidRPr="003A5580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A558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348,00</w:t>
            </w:r>
          </w:p>
        </w:tc>
        <w:tc>
          <w:tcPr>
            <w:tcW w:w="570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</w:tcPr>
          <w:p w:rsidR="00BC1A91" w:rsidRPr="00B82FD2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1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9,09%</w:t>
            </w:r>
          </w:p>
        </w:tc>
        <w:tc>
          <w:tcPr>
            <w:tcW w:w="994" w:type="dxa"/>
          </w:tcPr>
          <w:p w:rsidR="00BC1A91" w:rsidRPr="00BC1A91" w:rsidRDefault="00BC1A91" w:rsidP="00BC1A91">
            <w:pPr>
              <w:spacing w:line="256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C1A9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365,67</w:t>
            </w:r>
          </w:p>
        </w:tc>
        <w:tc>
          <w:tcPr>
            <w:tcW w:w="991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365,67</w:t>
            </w:r>
          </w:p>
        </w:tc>
        <w:tc>
          <w:tcPr>
            <w:tcW w:w="1276" w:type="dxa"/>
            <w:gridSpan w:val="2"/>
          </w:tcPr>
          <w:p w:rsidR="00BC1A91" w:rsidRPr="00942755" w:rsidRDefault="00BC1A91" w:rsidP="00BC1A91">
            <w:pPr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942755">
              <w:rPr>
                <w:rFonts w:ascii="Times New Roman" w:hAnsi="Times New Roman" w:cs="Times New Roman"/>
                <w:sz w:val="18"/>
                <w:szCs w:val="20"/>
              </w:rPr>
              <w:t>365,67</w:t>
            </w:r>
          </w:p>
        </w:tc>
      </w:tr>
      <w:tr w:rsidR="00354137" w:rsidRPr="00C27544" w:rsidTr="00BC1A91">
        <w:trPr>
          <w:trHeight w:val="379"/>
        </w:trPr>
        <w:tc>
          <w:tcPr>
            <w:tcW w:w="13640" w:type="dxa"/>
            <w:gridSpan w:val="14"/>
            <w:vAlign w:val="center"/>
          </w:tcPr>
          <w:p w:rsidR="00354137" w:rsidRPr="00C27544" w:rsidRDefault="00354137" w:rsidP="003541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27544">
              <w:rPr>
                <w:rFonts w:ascii="Times New Roman" w:eastAsia="Times New Roman" w:hAnsi="Times New Roman" w:cs="Times New Roman"/>
                <w:bCs/>
                <w:sz w:val="18"/>
                <w:lang w:eastAsia="ru-RU"/>
              </w:rPr>
              <w:t>Начальная (максимальная) сумма цен за единицу товара**, руб.</w:t>
            </w:r>
          </w:p>
        </w:tc>
        <w:tc>
          <w:tcPr>
            <w:tcW w:w="983" w:type="dxa"/>
            <w:gridSpan w:val="2"/>
          </w:tcPr>
          <w:p w:rsidR="00354137" w:rsidRPr="00C27544" w:rsidRDefault="00354137" w:rsidP="003541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354137" w:rsidRPr="005F4553" w:rsidRDefault="00BC1A91" w:rsidP="0035413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C1A91">
              <w:rPr>
                <w:rFonts w:ascii="Times New Roman" w:hAnsi="Times New Roman" w:cs="Times New Roman"/>
                <w:b/>
                <w:sz w:val="18"/>
                <w:szCs w:val="18"/>
              </w:rPr>
              <w:t>15 145,69</w:t>
            </w:r>
          </w:p>
        </w:tc>
      </w:tr>
    </w:tbl>
    <w:p w:rsidR="00C07A37" w:rsidRDefault="00C07A37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</w:p>
    <w:p w:rsidR="00C07A37" w:rsidRDefault="00C07A37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</w:p>
    <w:p w:rsidR="0045288E" w:rsidRPr="00E45CF3" w:rsidRDefault="0045288E" w:rsidP="0045288E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lastRenderedPageBreak/>
        <w:t>* Расчет начальной (максимальной) цены по позиции производится по формуле:</w:t>
      </w:r>
    </w:p>
    <w:p w:rsidR="00937088" w:rsidRPr="00E45CF3" w:rsidRDefault="0045288E">
      <w:pPr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E45CF3">
        <w:rPr>
          <w:rFonts w:ascii="Arial" w:eastAsia="Times New Roman" w:hAnsi="Arial" w:cs="Arial"/>
          <w:noProof/>
          <w:sz w:val="17"/>
          <w:szCs w:val="17"/>
          <w:lang w:eastAsia="ru-RU"/>
        </w:rPr>
        <w:drawing>
          <wp:anchor distT="0" distB="0" distL="114300" distR="114300" simplePos="0" relativeHeight="251659264" behindDoc="0" locked="0" layoutInCell="1" allowOverlap="1" wp14:anchorId="6B918D59" wp14:editId="49E88BF0">
            <wp:simplePos x="0" y="0"/>
            <wp:positionH relativeFrom="column">
              <wp:posOffset>0</wp:posOffset>
            </wp:positionH>
            <wp:positionV relativeFrom="paragraph">
              <wp:posOffset>-635</wp:posOffset>
            </wp:positionV>
            <wp:extent cx="1638300" cy="419100"/>
            <wp:effectExtent l="0" t="0" r="0" b="0"/>
            <wp:wrapNone/>
            <wp:docPr id="1160" name="Рисунок 116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40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C266B" w:rsidRPr="00E45CF3" w:rsidRDefault="004C266B" w:rsidP="004F0FAF">
      <w:pPr>
        <w:spacing w:before="80"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где:</w:t>
      </w: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br/>
        <w:t xml:space="preserve"> - НМЦК, определяемая методом сопоставимых рыночных цен (анализа рынка);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v - количество (объем) закупаемого товара (работы, услуги);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n - количество значений, используемых в расчете;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i - номер источника ценовой информации;</w:t>
      </w:r>
    </w:p>
    <w:p w:rsidR="004C266B" w:rsidRPr="00E45CF3" w:rsidRDefault="004C266B" w:rsidP="004C266B">
      <w:pPr>
        <w:spacing w:after="0" w:line="240" w:lineRule="auto"/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 xml:space="preserve"> - цена единицы товара, работы, услуги, представленная в источнике с номером i, скорректированная с учетом коэффициентов (индексов), применяемых для пересчета цен товаров, работ, услуг с учетом различий в характеристиках товаров, коммерческих и (или) финансовых условий поставок товаров, выполнения работ, оказания услуг.</w:t>
      </w:r>
    </w:p>
    <w:p w:rsidR="001751A8" w:rsidRPr="00E45CF3" w:rsidRDefault="004C266B">
      <w:pPr>
        <w:rPr>
          <w:rFonts w:ascii="Times New Roman" w:eastAsia="Times New Roman" w:hAnsi="Times New Roman" w:cs="Times New Roman"/>
          <w:sz w:val="17"/>
          <w:szCs w:val="17"/>
          <w:lang w:eastAsia="ru-RU"/>
        </w:rPr>
      </w:pPr>
      <w:r w:rsidRPr="001751A8">
        <w:rPr>
          <w:rFonts w:ascii="Times New Roman" w:eastAsia="Times New Roman" w:hAnsi="Times New Roman" w:cs="Times New Roman"/>
          <w:sz w:val="17"/>
          <w:szCs w:val="17"/>
          <w:lang w:eastAsia="ru-RU"/>
        </w:rPr>
        <w:t>** Расчет начальной (максимальной) цены договора производится путем сложения начальных (максимальных) цен по позициям</w:t>
      </w:r>
    </w:p>
    <w:p w:rsidR="00E45CF3" w:rsidRPr="004C266B" w:rsidRDefault="00E45CF3">
      <w:pPr>
        <w:rPr>
          <w:sz w:val="18"/>
          <w:szCs w:val="18"/>
        </w:rPr>
      </w:pPr>
    </w:p>
    <w:sectPr w:rsidR="00E45CF3" w:rsidRPr="004C266B" w:rsidSect="000D3360">
      <w:pgSz w:w="16838" w:h="11906" w:orient="landscape"/>
      <w:pgMar w:top="284" w:right="820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649F"/>
    <w:rsid w:val="000D3360"/>
    <w:rsid w:val="00124369"/>
    <w:rsid w:val="001321A1"/>
    <w:rsid w:val="001751A8"/>
    <w:rsid w:val="001A378D"/>
    <w:rsid w:val="00220B84"/>
    <w:rsid w:val="00231541"/>
    <w:rsid w:val="0024593F"/>
    <w:rsid w:val="002473E1"/>
    <w:rsid w:val="002A777C"/>
    <w:rsid w:val="002B4232"/>
    <w:rsid w:val="002B5E7C"/>
    <w:rsid w:val="002B62A0"/>
    <w:rsid w:val="002F4176"/>
    <w:rsid w:val="003410D1"/>
    <w:rsid w:val="00354137"/>
    <w:rsid w:val="00387272"/>
    <w:rsid w:val="003A5580"/>
    <w:rsid w:val="003C569F"/>
    <w:rsid w:val="003F3789"/>
    <w:rsid w:val="00430C95"/>
    <w:rsid w:val="0045288E"/>
    <w:rsid w:val="004C266B"/>
    <w:rsid w:val="004F0FAF"/>
    <w:rsid w:val="0053403B"/>
    <w:rsid w:val="00534C44"/>
    <w:rsid w:val="00557502"/>
    <w:rsid w:val="005850BE"/>
    <w:rsid w:val="005B6C26"/>
    <w:rsid w:val="005F4553"/>
    <w:rsid w:val="005F7ACC"/>
    <w:rsid w:val="0062289A"/>
    <w:rsid w:val="0064745B"/>
    <w:rsid w:val="0066464C"/>
    <w:rsid w:val="006B7326"/>
    <w:rsid w:val="006D572D"/>
    <w:rsid w:val="006E081C"/>
    <w:rsid w:val="006F4D96"/>
    <w:rsid w:val="00790DF6"/>
    <w:rsid w:val="00823761"/>
    <w:rsid w:val="00824C1E"/>
    <w:rsid w:val="00845566"/>
    <w:rsid w:val="00852AF3"/>
    <w:rsid w:val="008703F5"/>
    <w:rsid w:val="00891501"/>
    <w:rsid w:val="008C617C"/>
    <w:rsid w:val="008D15A3"/>
    <w:rsid w:val="00937088"/>
    <w:rsid w:val="00942755"/>
    <w:rsid w:val="00982825"/>
    <w:rsid w:val="009A23E0"/>
    <w:rsid w:val="009A7880"/>
    <w:rsid w:val="00A22D3C"/>
    <w:rsid w:val="00A535B8"/>
    <w:rsid w:val="00A91919"/>
    <w:rsid w:val="00AF70D5"/>
    <w:rsid w:val="00B1274C"/>
    <w:rsid w:val="00B45DE7"/>
    <w:rsid w:val="00B60544"/>
    <w:rsid w:val="00B82FD2"/>
    <w:rsid w:val="00BB4D8E"/>
    <w:rsid w:val="00BB4F2C"/>
    <w:rsid w:val="00BC1A91"/>
    <w:rsid w:val="00C07A37"/>
    <w:rsid w:val="00C27544"/>
    <w:rsid w:val="00C57B9C"/>
    <w:rsid w:val="00C65B49"/>
    <w:rsid w:val="00C74894"/>
    <w:rsid w:val="00C757F4"/>
    <w:rsid w:val="00C86640"/>
    <w:rsid w:val="00CB048A"/>
    <w:rsid w:val="00CC0467"/>
    <w:rsid w:val="00CC1FA7"/>
    <w:rsid w:val="00D14106"/>
    <w:rsid w:val="00D1649F"/>
    <w:rsid w:val="00D419B9"/>
    <w:rsid w:val="00D4659B"/>
    <w:rsid w:val="00D47D5B"/>
    <w:rsid w:val="00D77D11"/>
    <w:rsid w:val="00DD7318"/>
    <w:rsid w:val="00E05056"/>
    <w:rsid w:val="00E07361"/>
    <w:rsid w:val="00E45CF3"/>
    <w:rsid w:val="00E64AEA"/>
    <w:rsid w:val="00E95898"/>
    <w:rsid w:val="00EB138E"/>
    <w:rsid w:val="00EC1E9D"/>
    <w:rsid w:val="00F016CC"/>
    <w:rsid w:val="00F761CC"/>
    <w:rsid w:val="00FC0135"/>
    <w:rsid w:val="00FD7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828D61"/>
  <w15:chartTrackingRefBased/>
  <w15:docId w15:val="{E6A40096-81F7-442F-8FD1-2A979796B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22D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3C569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25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hyperlink" Target="https://stomatorg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2</Pages>
  <Words>654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SOSP</Company>
  <LinksUpToDate>false</LinksUpToDate>
  <CharactersWithSpaces>4374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Зубова Ирина Николаевна</dc:creator>
  <cp:keywords/>
  <dc:description/>
  <cp:lastModifiedBy>Зубова Ирина Николаевна</cp:lastModifiedBy>
  <cp:revision>101</cp:revision>
  <dcterms:created xsi:type="dcterms:W3CDTF">2021-07-06T05:29:00Z</dcterms:created>
  <dcterms:modified xsi:type="dcterms:W3CDTF">2025-06-04T10:06:00Z</dcterms:modified>
</cp:coreProperties>
</file>